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35" w:rsidRDefault="00540F58">
      <w:pPr>
        <w:spacing w:line="36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857250" cy="828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35" w:rsidRDefault="00540F58">
      <w:pPr>
        <w:tabs>
          <w:tab w:val="left" w:pos="2835"/>
          <w:tab w:val="left" w:pos="3544"/>
          <w:tab w:val="center" w:pos="4252"/>
          <w:tab w:val="right" w:pos="8504"/>
        </w:tabs>
        <w:spacing w:line="360" w:lineRule="auto"/>
        <w:jc w:val="center"/>
      </w:pPr>
      <w:r>
        <w:rPr>
          <w:rFonts w:ascii="Arial Narrow" w:eastAsia="Arial Narrow" w:hAnsi="Arial Narrow" w:cs="Arial Narrow"/>
          <w:b w:val="0"/>
          <w:color w:val="000000"/>
          <w:sz w:val="33"/>
          <w:szCs w:val="33"/>
          <w:vertAlign w:val="subscript"/>
        </w:rPr>
        <w:t>Poder Judiciário</w:t>
      </w:r>
    </w:p>
    <w:p w:rsidR="001F5935" w:rsidRDefault="00540F58">
      <w:pPr>
        <w:spacing w:line="360" w:lineRule="auto"/>
        <w:jc w:val="center"/>
        <w:rPr>
          <w:sz w:val="40"/>
          <w:szCs w:val="40"/>
        </w:rPr>
      </w:pPr>
      <w:r>
        <w:rPr>
          <w:rFonts w:ascii="Kunstler Script" w:eastAsia="Kunstler Script" w:hAnsi="Kunstler Script" w:cs="Kunstler Script"/>
          <w:b w:val="0"/>
          <w:bCs w:val="0"/>
          <w:sz w:val="44"/>
          <w:szCs w:val="44"/>
          <w:vertAlign w:val="subscript"/>
        </w:rPr>
        <w:t>Conselho Nacional de Justiça</w:t>
      </w:r>
    </w:p>
    <w:p w:rsidR="001F5935" w:rsidRDefault="00540F58">
      <w:pPr>
        <w:widowControl w:val="0"/>
        <w:suppressAutoHyphens w:val="0"/>
        <w:spacing w:after="120" w:line="312" w:lineRule="auto"/>
        <w:ind w:right="-179"/>
        <w:jc w:val="center"/>
        <w:rPr>
          <w:color w:val="000000"/>
        </w:rPr>
      </w:pPr>
      <w:r>
        <w:rPr>
          <w:rFonts w:ascii="Arial" w:eastAsia="Arial" w:hAnsi="Arial"/>
          <w:color w:val="000000"/>
          <w:lang w:val="pt-PT" w:eastAsia="pt-PT" w:bidi="pt-PT"/>
        </w:rPr>
        <w:t>TERMO DE COOPERAÇÃO TÉCNICA Nº  XXX/2020</w:t>
      </w:r>
    </w:p>
    <w:p w:rsidR="001F5935" w:rsidRDefault="001F5935">
      <w:pPr>
        <w:widowControl w:val="0"/>
        <w:suppressAutoHyphens w:val="0"/>
        <w:spacing w:after="120" w:line="312" w:lineRule="auto"/>
        <w:ind w:right="-179"/>
        <w:jc w:val="center"/>
        <w:rPr>
          <w:rFonts w:ascii="Arial" w:hAnsi="Arial"/>
          <w:color w:val="000000"/>
          <w:lang w:eastAsia="pt-BR"/>
        </w:rPr>
      </w:pPr>
    </w:p>
    <w:p w:rsidR="001F5935" w:rsidRDefault="00540F58">
      <w:pPr>
        <w:ind w:left="3945"/>
        <w:jc w:val="both"/>
        <w:textAlignment w:val="baseline"/>
        <w:rPr>
          <w:color w:val="000000"/>
        </w:rPr>
      </w:pPr>
      <w:r>
        <w:rPr>
          <w:rFonts w:ascii="Arial" w:hAnsi="Arial"/>
          <w:color w:val="000000"/>
          <w:lang w:eastAsia="pt-BR"/>
        </w:rPr>
        <w:t xml:space="preserve">TERMO DE COOPERAÇÃO TÉCNICA QUE ENTRE SI CELEBRAM O CONSELHO NACIONAL DE JUSTIÇA E O TRIBUNAL XXXX </w:t>
      </w:r>
      <w:r>
        <w:rPr>
          <w:rFonts w:ascii="Arial" w:hAnsi="Arial"/>
          <w:color w:val="000000"/>
          <w:lang w:eastAsia="pt-BR"/>
        </w:rPr>
        <w:t xml:space="preserve">PARA OS FINS QUE ESPECIFICA </w:t>
      </w:r>
      <w:r>
        <w:rPr>
          <w:rFonts w:ascii="Arial" w:hAnsi="Arial"/>
          <w:color w:val="000000"/>
          <w:lang w:eastAsia="pt-BR"/>
        </w:rPr>
        <w:t>(Processo SEI 09946/2020).</w:t>
      </w:r>
    </w:p>
    <w:p w:rsidR="001F5935" w:rsidRDefault="001F5935">
      <w:pPr>
        <w:ind w:left="3945"/>
        <w:jc w:val="both"/>
        <w:textAlignment w:val="baseline"/>
        <w:rPr>
          <w:rFonts w:ascii="Arial" w:hAnsi="Arial"/>
          <w:lang w:eastAsia="pt-BR"/>
        </w:rPr>
      </w:pPr>
    </w:p>
    <w:p w:rsidR="001F5935" w:rsidRDefault="001F5935">
      <w:pPr>
        <w:textAlignment w:val="baseline"/>
        <w:rPr>
          <w:rFonts w:ascii="Arial" w:hAnsi="Arial"/>
          <w:lang w:eastAsia="pt-BR"/>
        </w:rPr>
      </w:pPr>
    </w:p>
    <w:p w:rsidR="001F5935" w:rsidRDefault="00540F58">
      <w:pPr>
        <w:spacing w:line="276" w:lineRule="auto"/>
        <w:ind w:firstLine="705"/>
        <w:jc w:val="both"/>
        <w:textAlignment w:val="baseline"/>
      </w:pPr>
      <w:r>
        <w:rPr>
          <w:rFonts w:ascii="Arial" w:hAnsi="Arial"/>
          <w:b w:val="0"/>
          <w:bCs w:val="0"/>
          <w:color w:val="000009"/>
          <w:lang w:eastAsia="pt-BR"/>
        </w:rPr>
        <w:t>O</w:t>
      </w:r>
      <w:r>
        <w:rPr>
          <w:rFonts w:ascii="Arial" w:hAnsi="Arial"/>
          <w:b w:val="0"/>
          <w:bCs w:val="0"/>
          <w:color w:val="000009"/>
          <w:spacing w:val="26"/>
          <w:lang w:eastAsia="pt-BR"/>
        </w:rPr>
        <w:t xml:space="preserve"> </w:t>
      </w:r>
      <w:r>
        <w:rPr>
          <w:rFonts w:ascii="Arial" w:hAnsi="Arial"/>
          <w:bCs w:val="0"/>
          <w:color w:val="000009"/>
          <w:lang w:eastAsia="pt-BR"/>
        </w:rPr>
        <w:t>CONSELHO</w:t>
      </w:r>
      <w:r>
        <w:rPr>
          <w:rFonts w:ascii="Arial" w:hAnsi="Arial"/>
          <w:bCs w:val="0"/>
          <w:color w:val="000009"/>
          <w:spacing w:val="27"/>
          <w:lang w:eastAsia="pt-BR"/>
        </w:rPr>
        <w:t xml:space="preserve"> </w:t>
      </w:r>
      <w:r>
        <w:rPr>
          <w:rFonts w:ascii="Arial" w:hAnsi="Arial"/>
          <w:bCs w:val="0"/>
          <w:color w:val="000009"/>
          <w:lang w:eastAsia="pt-BR"/>
        </w:rPr>
        <w:t>NACIONAL</w:t>
      </w:r>
      <w:r>
        <w:rPr>
          <w:rFonts w:ascii="Arial" w:hAnsi="Arial"/>
          <w:bCs w:val="0"/>
          <w:color w:val="000009"/>
          <w:spacing w:val="29"/>
          <w:lang w:eastAsia="pt-BR"/>
        </w:rPr>
        <w:t xml:space="preserve"> </w:t>
      </w:r>
      <w:r>
        <w:rPr>
          <w:rFonts w:ascii="Arial" w:hAnsi="Arial"/>
          <w:bCs w:val="0"/>
          <w:color w:val="000009"/>
          <w:lang w:eastAsia="pt-BR"/>
        </w:rPr>
        <w:t>DE</w:t>
      </w:r>
      <w:r>
        <w:rPr>
          <w:rFonts w:ascii="Arial" w:hAnsi="Arial"/>
          <w:bCs w:val="0"/>
          <w:color w:val="000009"/>
          <w:spacing w:val="28"/>
          <w:lang w:eastAsia="pt-BR"/>
        </w:rPr>
        <w:t xml:space="preserve"> </w:t>
      </w:r>
      <w:r>
        <w:rPr>
          <w:rFonts w:ascii="Arial" w:hAnsi="Arial"/>
          <w:bCs w:val="0"/>
          <w:color w:val="000009"/>
          <w:lang w:eastAsia="pt-BR"/>
        </w:rPr>
        <w:t>JUSTIÇA</w:t>
      </w:r>
      <w:r>
        <w:rPr>
          <w:rFonts w:ascii="Arial" w:hAnsi="Arial"/>
          <w:b w:val="0"/>
          <w:bCs w:val="0"/>
          <w:color w:val="000009"/>
          <w:lang w:eastAsia="pt-BR"/>
        </w:rPr>
        <w:t xml:space="preserve">, com sede no SAF Sul, Quadra 02, Lotes 5/6, Blocos E e F, Brasília-DF, CNPJ nº 07.421.906/0001-29, doravante denominado </w:t>
      </w:r>
      <w:r>
        <w:rPr>
          <w:rFonts w:ascii="Arial" w:hAnsi="Arial"/>
          <w:bCs w:val="0"/>
          <w:color w:val="000009"/>
          <w:lang w:eastAsia="pt-BR"/>
        </w:rPr>
        <w:t>CNJ</w:t>
      </w:r>
      <w:r>
        <w:rPr>
          <w:rFonts w:ascii="Arial" w:hAnsi="Arial"/>
          <w:b w:val="0"/>
          <w:bCs w:val="0"/>
          <w:color w:val="000009"/>
          <w:lang w:eastAsia="pt-BR"/>
        </w:rPr>
        <w:t xml:space="preserve">, neste ato representado por seu Presidente, Ministro </w:t>
      </w:r>
      <w:r>
        <w:rPr>
          <w:rFonts w:ascii="Arial" w:hAnsi="Arial"/>
          <w:bCs w:val="0"/>
          <w:color w:val="000009"/>
          <w:lang w:eastAsia="pt-BR"/>
        </w:rPr>
        <w:t>LUIZ FUX</w:t>
      </w:r>
      <w:r>
        <w:rPr>
          <w:rFonts w:ascii="Arial" w:hAnsi="Arial"/>
          <w:b w:val="0"/>
          <w:bCs w:val="0"/>
          <w:color w:val="000009"/>
          <w:lang w:eastAsia="pt-BR"/>
        </w:rPr>
        <w:t>, RG nº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 2853327 SSP/RJ </w:t>
      </w:r>
      <w:r>
        <w:rPr>
          <w:rFonts w:ascii="Arial" w:hAnsi="Arial"/>
          <w:b w:val="0"/>
          <w:bCs w:val="0"/>
          <w:color w:val="000009"/>
          <w:lang w:eastAsia="pt-BR"/>
        </w:rPr>
        <w:t xml:space="preserve">e CPF nº </w:t>
      </w:r>
      <w:r>
        <w:rPr>
          <w:rFonts w:ascii="Arial" w:hAnsi="Arial"/>
          <w:b w:val="0"/>
          <w:bCs w:val="0"/>
          <w:color w:val="000000"/>
          <w:lang w:eastAsia="pt-BR"/>
        </w:rPr>
        <w:t>387.106.76</w:t>
      </w:r>
      <w:r>
        <w:rPr>
          <w:rFonts w:ascii="Arial" w:hAnsi="Arial"/>
          <w:b w:val="0"/>
          <w:bCs w:val="0"/>
          <w:color w:val="000000"/>
          <w:lang w:eastAsia="pt-BR"/>
        </w:rPr>
        <w:t>7-91</w:t>
      </w:r>
      <w:r>
        <w:rPr>
          <w:rFonts w:ascii="Arial" w:hAnsi="Arial"/>
          <w:b w:val="0"/>
          <w:bCs w:val="0"/>
          <w:lang w:eastAsia="pt-BR"/>
        </w:rPr>
        <w:t xml:space="preserve">, e o </w:t>
      </w:r>
      <w:r>
        <w:rPr>
          <w:rFonts w:ascii="Arial" w:hAnsi="Arial"/>
          <w:lang w:eastAsia="pt-BR"/>
        </w:rPr>
        <w:t>TRIBUNAL</w:t>
      </w:r>
      <w:r>
        <w:rPr>
          <w:rFonts w:ascii="Arial" w:hAnsi="Arial"/>
          <w:b w:val="0"/>
          <w:bCs w:val="0"/>
          <w:lang w:eastAsia="pt-BR"/>
        </w:rPr>
        <w:t xml:space="preserve"> XXXXXX, com sede na XXXXXXX CNPJ nº xxxxxxxxxx, doravante de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nominado Tribunal, </w:t>
      </w:r>
      <w:r>
        <w:rPr>
          <w:rFonts w:ascii="Arial" w:hAnsi="Arial"/>
          <w:b w:val="0"/>
          <w:bCs w:val="0"/>
          <w:color w:val="000000"/>
          <w:lang w:val="pt-PT" w:eastAsia="pt-BR"/>
        </w:rPr>
        <w:t xml:space="preserve">neste </w:t>
      </w:r>
      <w:r>
        <w:rPr>
          <w:rFonts w:ascii="Arial" w:hAnsi="Arial"/>
          <w:b w:val="0"/>
          <w:bCs w:val="0"/>
          <w:color w:val="000000"/>
          <w:lang w:eastAsia="pt-BR"/>
        </w:rPr>
        <w:t>ato representado por seu Presidente, Desembargador XXXXXX, RG nº  XXXX e CPF nº</w:t>
      </w:r>
      <w:r>
        <w:rPr>
          <w:rFonts w:ascii="Arial" w:hAnsi="Arial"/>
          <w:b w:val="0"/>
          <w:bCs w:val="0"/>
          <w:color w:val="000000"/>
          <w:sz w:val="19"/>
          <w:szCs w:val="19"/>
          <w:u w:val="single"/>
          <w:vertAlign w:val="superscript"/>
          <w:lang w:eastAsia="pt-BR"/>
        </w:rPr>
        <w:t xml:space="preserve"> 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000.000.000-00, </w:t>
      </w:r>
      <w:r>
        <w:rPr>
          <w:rFonts w:ascii="Arial" w:hAnsi="Arial"/>
          <w:color w:val="000000"/>
          <w:lang w:eastAsia="pt-BR"/>
        </w:rPr>
        <w:t>RESOLVEM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 firmar o presente </w:t>
      </w:r>
      <w:r>
        <w:rPr>
          <w:rFonts w:ascii="Arial" w:hAnsi="Arial"/>
          <w:color w:val="000000"/>
          <w:lang w:eastAsia="pt-BR"/>
        </w:rPr>
        <w:t>TERMO DE COOPERAÇÃO TÉCNICA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, </w:t>
      </w:r>
      <w:r>
        <w:rPr>
          <w:rFonts w:ascii="Arial" w:hAnsi="Arial"/>
          <w:b w:val="0"/>
          <w:bCs w:val="0"/>
          <w:color w:val="000000"/>
          <w:lang w:eastAsia="pt-BR"/>
        </w:rPr>
        <w:t>com fundamento no art. 116 da Lei nº 8.666/1993, no que couber e, ainda, mediante as cláusulas e condições a seguir enumeradas:</w:t>
      </w:r>
    </w:p>
    <w:p w:rsidR="001F5935" w:rsidRDefault="001F5935">
      <w:pPr>
        <w:spacing w:line="276" w:lineRule="auto"/>
        <w:ind w:firstLine="705"/>
        <w:jc w:val="both"/>
        <w:textAlignment w:val="baseline"/>
        <w:rPr>
          <w:rFonts w:ascii="Arial" w:hAnsi="Arial"/>
          <w:b w:val="0"/>
          <w:bCs w:val="0"/>
          <w:color w:val="00000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color w:val="00000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color w:val="000000"/>
          <w:lang w:eastAsia="pt-BR"/>
        </w:rPr>
        <w:t>DO OBJETO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color w:val="000000"/>
          <w:lang w:eastAsia="pt-BR"/>
        </w:rPr>
        <w:t xml:space="preserve">CLÁUSULA PRIMEIRA </w:t>
      </w:r>
      <w:r>
        <w:rPr>
          <w:rFonts w:ascii="Arial" w:hAnsi="Arial"/>
          <w:b w:val="0"/>
          <w:bCs w:val="0"/>
          <w:color w:val="000000"/>
          <w:lang w:eastAsia="pt-BR"/>
        </w:rPr>
        <w:t>– O presente Termo tem por objeto a conjugação de esforços entre os partícipes para o desenvolvim</w:t>
      </w:r>
      <w:r>
        <w:rPr>
          <w:rFonts w:ascii="Arial" w:hAnsi="Arial"/>
          <w:b w:val="0"/>
          <w:bCs w:val="0"/>
          <w:color w:val="000000"/>
          <w:lang w:eastAsia="pt-BR"/>
        </w:rPr>
        <w:t>ento e us</w:t>
      </w:r>
      <w:r>
        <w:rPr>
          <w:rFonts w:ascii="Arial" w:hAnsi="Arial"/>
          <w:b w:val="0"/>
          <w:bCs w:val="0"/>
          <w:lang w:eastAsia="pt-BR"/>
        </w:rPr>
        <w:t xml:space="preserve">o colaborativo na Plataforma Digital do Poder Judiciário - PDPJ-Br do </w:t>
      </w:r>
      <w:bookmarkStart w:id="0" w:name="__DdeLink__512_3387911658"/>
      <w:r>
        <w:rPr>
          <w:rFonts w:ascii="Arial" w:hAnsi="Arial"/>
          <w:b w:val="0"/>
          <w:bCs w:val="0"/>
          <w:lang w:eastAsia="pt-BR"/>
        </w:rPr>
        <w:t xml:space="preserve">módulo </w:t>
      </w:r>
      <w:bookmarkEnd w:id="0"/>
      <w:r>
        <w:rPr>
          <w:rFonts w:ascii="Arial" w:hAnsi="Arial"/>
          <w:b w:val="0"/>
          <w:bCs w:val="0"/>
          <w:color w:val="CE181E"/>
          <w:lang w:eastAsia="pt-BR"/>
        </w:rPr>
        <w:t>xxxx.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Parágrafo único.</w:t>
      </w:r>
      <w:r>
        <w:rPr>
          <w:rFonts w:ascii="Arial" w:hAnsi="Arial"/>
          <w:b w:val="0"/>
          <w:bCs w:val="0"/>
          <w:lang w:eastAsia="pt-BR"/>
        </w:rPr>
        <w:t xml:space="preserve"> O padrão de integração a ser utilizado no desenvolvimento e integração da solução será o estabelecido pelo CNJ por meio da Resolução 335, de 29/09/</w:t>
      </w:r>
      <w:r>
        <w:rPr>
          <w:rFonts w:ascii="Arial" w:hAnsi="Arial"/>
          <w:b w:val="0"/>
          <w:bCs w:val="0"/>
          <w:lang w:eastAsia="pt-BR"/>
        </w:rPr>
        <w:t xml:space="preserve">2020 e respectiva regulamentação técnica e de governança. 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b w:val="0"/>
          <w:bCs w:val="0"/>
        </w:rPr>
      </w:pPr>
      <w:r>
        <w:rPr>
          <w:rFonts w:ascii="Arial" w:hAnsi="Arial"/>
          <w:lang w:eastAsia="pt-BR"/>
        </w:rPr>
        <w:t>DAS ESPECIFICAÇÕES TÉCNICAS</w:t>
      </w: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SEGUNDA</w:t>
      </w:r>
      <w:r>
        <w:rPr>
          <w:rFonts w:ascii="Arial" w:hAnsi="Arial"/>
          <w:b w:val="0"/>
          <w:bCs w:val="0"/>
          <w:lang w:eastAsia="pt-BR"/>
        </w:rPr>
        <w:t xml:space="preserve"> – Para garantir a segurança das informações, a produtividade e eficiência das soluções desenvolvidas, as mesmas serão mantidas em nuvem e desenvolvidas mediante arquitetura e critérios técnicos e de governança estabelecidos pelo CNJ.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lastRenderedPageBreak/>
        <w:t> </w:t>
      </w: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lang w:eastAsia="pt-BR"/>
        </w:rPr>
        <w:t xml:space="preserve">DAS OBRIGAÇÕES </w:t>
      </w:r>
      <w:r>
        <w:rPr>
          <w:rFonts w:ascii="Arial" w:hAnsi="Arial"/>
          <w:lang w:eastAsia="pt-BR"/>
        </w:rPr>
        <w:t>DOS PARTÍCIPES </w:t>
      </w:r>
    </w:p>
    <w:p w:rsidR="001F5935" w:rsidRDefault="00540F58">
      <w:pPr>
        <w:spacing w:line="276" w:lineRule="auto"/>
        <w:jc w:val="both"/>
        <w:textAlignment w:val="baseline"/>
        <w:rPr>
          <w:b w:val="0"/>
          <w:bCs w:val="0"/>
        </w:rPr>
      </w:pPr>
      <w:r>
        <w:rPr>
          <w:rFonts w:ascii="Arial" w:hAnsi="Arial"/>
          <w:lang w:eastAsia="pt-BR"/>
        </w:rPr>
        <w:t>CLÁUSULA TERCEIRA</w:t>
      </w:r>
      <w:r>
        <w:rPr>
          <w:rFonts w:ascii="Arial" w:hAnsi="Arial"/>
          <w:b w:val="0"/>
          <w:bCs w:val="0"/>
          <w:lang w:eastAsia="pt-BR"/>
        </w:rPr>
        <w:t xml:space="preserve"> – Para a consecução do objeto indicado, o CNJ compromete-se a:</w:t>
      </w:r>
    </w:p>
    <w:p w:rsidR="001F5935" w:rsidRDefault="00540F58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 xml:space="preserve">I - Manter as condições técnico-operacionais necessárias ao desenvolvimento das soluções e módulos de que tratam este </w:t>
      </w:r>
      <w:r>
        <w:rPr>
          <w:rFonts w:ascii="Arial" w:hAnsi="Arial"/>
          <w:b w:val="0"/>
          <w:bCs w:val="0"/>
          <w:color w:val="000000"/>
          <w:lang w:eastAsia="pt-BR"/>
        </w:rPr>
        <w:t>Termo;</w:t>
      </w:r>
    </w:p>
    <w:p w:rsidR="001F5935" w:rsidRDefault="00540F58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II - Disponibilizar infraestrutura</w:t>
      </w:r>
      <w:r>
        <w:rPr>
          <w:rFonts w:ascii="Arial" w:hAnsi="Arial"/>
          <w:b w:val="0"/>
          <w:bCs w:val="0"/>
          <w:lang w:eastAsia="pt-BR"/>
        </w:rPr>
        <w:t xml:space="preserve"> tecnológica, caso necessária, para suporte e desenvolvimento das soluções;</w:t>
      </w:r>
    </w:p>
    <w:p w:rsidR="001F5935" w:rsidRDefault="00540F58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III - Disponibilizar, quando solicitados, estudos, projetos e manuais inerentes ao bom e correto desenvolvimento e funcionamento das soluções e módulos;</w:t>
      </w:r>
    </w:p>
    <w:p w:rsidR="001F5935" w:rsidRDefault="00540F58">
      <w:pPr>
        <w:spacing w:line="276" w:lineRule="auto"/>
        <w:jc w:val="both"/>
        <w:textAlignment w:val="baseline"/>
        <w:rPr>
          <w:b w:val="0"/>
          <w:bCs w:val="0"/>
        </w:rPr>
      </w:pPr>
      <w:r>
        <w:rPr>
          <w:rFonts w:ascii="Arial" w:hAnsi="Arial"/>
          <w:b w:val="0"/>
          <w:bCs w:val="0"/>
          <w:lang w:eastAsia="pt-BR"/>
        </w:rPr>
        <w:t>IV – Fornecer, quando neces</w:t>
      </w:r>
      <w:r>
        <w:rPr>
          <w:rFonts w:ascii="Arial" w:hAnsi="Arial"/>
          <w:b w:val="0"/>
          <w:bCs w:val="0"/>
          <w:lang w:eastAsia="pt-BR"/>
        </w:rPr>
        <w:t>sárias, diárias e passagens aéreas ou terrestres para o deslocamento das equipes envolvidas na solução para o CNJ ou para outros Tribunais, visando atender aos termos estabelecidos no presente instrumento;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both"/>
        <w:textAlignment w:val="baseline"/>
        <w:rPr>
          <w:b w:val="0"/>
          <w:bCs w:val="0"/>
        </w:rPr>
      </w:pPr>
      <w:r>
        <w:rPr>
          <w:rFonts w:ascii="Arial" w:hAnsi="Arial"/>
          <w:lang w:eastAsia="pt-BR"/>
        </w:rPr>
        <w:t>CLÁUSULA QUARTA</w:t>
      </w:r>
      <w:r>
        <w:rPr>
          <w:rFonts w:ascii="Arial" w:hAnsi="Arial"/>
          <w:b w:val="0"/>
          <w:bCs w:val="0"/>
          <w:lang w:eastAsia="pt-BR"/>
        </w:rPr>
        <w:t xml:space="preserve"> – Para a consecução do objeto ind</w:t>
      </w:r>
      <w:r>
        <w:rPr>
          <w:rFonts w:ascii="Arial" w:hAnsi="Arial"/>
          <w:b w:val="0"/>
          <w:bCs w:val="0"/>
          <w:lang w:eastAsia="pt-BR"/>
        </w:rPr>
        <w:t>icado, o Tribunal compromete-se a:</w:t>
      </w:r>
    </w:p>
    <w:p w:rsidR="001F5935" w:rsidRDefault="00540F58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I - Manter grupo de trabalho para o desenvolvimento da solução visando à disponibilização na Plataforma Digital do Poder Judiciário (PDPJ);</w:t>
      </w:r>
    </w:p>
    <w:p w:rsidR="001F5935" w:rsidRDefault="00540F58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II - Manter as condições técnico-operacionais necessárias ao desenvolvimento da s</w:t>
      </w:r>
      <w:r>
        <w:rPr>
          <w:rFonts w:ascii="Arial" w:hAnsi="Arial"/>
          <w:b w:val="0"/>
          <w:bCs w:val="0"/>
          <w:lang w:eastAsia="pt-BR"/>
        </w:rPr>
        <w:t>olução de que trata e</w:t>
      </w:r>
      <w:r>
        <w:rPr>
          <w:rFonts w:ascii="Arial" w:hAnsi="Arial"/>
          <w:b w:val="0"/>
          <w:bCs w:val="0"/>
          <w:color w:val="000000"/>
          <w:lang w:eastAsia="pt-BR"/>
        </w:rPr>
        <w:t>ste Termo, comunicando pronta e formalmente qualquer intercorrência na prestação do objeto deste Termo;</w:t>
      </w:r>
    </w:p>
    <w:p w:rsidR="001F5935" w:rsidRDefault="00540F58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III - Garantir a continuidade da solução a fim de permitir a disponibilização contínua dos serviços sem prejuízo para as partes;</w:t>
      </w:r>
    </w:p>
    <w:p w:rsidR="001F5935" w:rsidRDefault="001F5935">
      <w:pPr>
        <w:spacing w:line="276" w:lineRule="auto"/>
        <w:jc w:val="both"/>
        <w:textAlignment w:val="baseline"/>
        <w:rPr>
          <w:rFonts w:ascii="Segoe UI" w:hAnsi="Segoe UI" w:cs="Segoe UI"/>
          <w:b w:val="0"/>
          <w:bCs w:val="0"/>
          <w:sz w:val="18"/>
          <w:szCs w:val="18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lang w:val="af-ZA" w:eastAsia="pt-BR"/>
        </w:rPr>
        <w:t>DO PLANO DE TRABALHO</w:t>
      </w:r>
      <w:r>
        <w:rPr>
          <w:rFonts w:ascii="Arial" w:hAnsi="Arial"/>
          <w:lang w:eastAsia="pt-BR"/>
        </w:rPr>
        <w:t> </w:t>
      </w:r>
    </w:p>
    <w:p w:rsidR="001F5935" w:rsidRDefault="00540F58">
      <w:pPr>
        <w:shd w:val="clear" w:color="auto" w:fill="FFFFFF"/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QUINTA</w:t>
      </w:r>
      <w:r>
        <w:rPr>
          <w:rFonts w:ascii="Arial" w:hAnsi="Arial"/>
          <w:b w:val="0"/>
          <w:bCs w:val="0"/>
          <w:lang w:eastAsia="pt-BR"/>
        </w:rPr>
        <w:t xml:space="preserve"> – A concretização das ações conjuntas será objeto de Plano de Trabalho, aprovado pelas partes, a ser elaborado no prazo máximo de 30 (trinta) dias, contados a partir da assinatura do prese</w:t>
      </w:r>
      <w:r>
        <w:rPr>
          <w:rFonts w:ascii="Arial" w:hAnsi="Arial"/>
          <w:b w:val="0"/>
          <w:bCs w:val="0"/>
          <w:color w:val="000000"/>
          <w:lang w:eastAsia="pt-BR"/>
        </w:rPr>
        <w:t>nte Termo.</w:t>
      </w:r>
    </w:p>
    <w:p w:rsidR="001F5935" w:rsidRDefault="001F5935">
      <w:pPr>
        <w:shd w:val="clear" w:color="auto" w:fill="FFFFFF"/>
        <w:spacing w:line="276" w:lineRule="auto"/>
        <w:jc w:val="both"/>
        <w:textAlignment w:val="baseline"/>
        <w:rPr>
          <w:rFonts w:ascii="Arial" w:hAnsi="Arial"/>
          <w:b w:val="0"/>
          <w:bCs w:val="0"/>
          <w:color w:val="000000"/>
          <w:lang w:eastAsia="pt-BR"/>
        </w:rPr>
      </w:pPr>
    </w:p>
    <w:p w:rsidR="001F5935" w:rsidRDefault="001F5935">
      <w:pPr>
        <w:shd w:val="clear" w:color="auto" w:fill="FFFFFF"/>
        <w:spacing w:line="276" w:lineRule="auto"/>
        <w:jc w:val="both"/>
        <w:textAlignment w:val="baseline"/>
        <w:rPr>
          <w:rFonts w:ascii="Arial" w:hAnsi="Arial"/>
          <w:b w:val="0"/>
          <w:bCs w:val="0"/>
          <w:color w:val="00000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color w:val="000000"/>
          <w:lang w:eastAsia="pt-BR"/>
        </w:rPr>
        <w:t>DA VIGÊNCIA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color w:val="000000"/>
          <w:lang w:eastAsia="pt-BR"/>
        </w:rPr>
        <w:t>CLÁUSULA SEXTA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 – Este Termo terá eficácia a par</w:t>
      </w:r>
      <w:r>
        <w:rPr>
          <w:rFonts w:ascii="Arial" w:hAnsi="Arial"/>
          <w:b w:val="0"/>
          <w:bCs w:val="0"/>
          <w:lang w:eastAsia="pt-BR"/>
        </w:rPr>
        <w:t>tir da data de sua assinatura e vigência de 24 (vinte e quatro) meses, podendo ser prorrogado, automaticamente, por conveniência das partes, até o limite de 60 (sessenta) meses, exceto se houver manifestação e</w:t>
      </w:r>
      <w:r>
        <w:rPr>
          <w:rFonts w:ascii="Arial" w:hAnsi="Arial"/>
          <w:b w:val="0"/>
          <w:bCs w:val="0"/>
          <w:lang w:eastAsia="pt-BR"/>
        </w:rPr>
        <w:t>xpressa em sentido contrário, nos termos da lei.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hd w:val="clear" w:color="auto" w:fill="FFFFFF"/>
        <w:spacing w:line="276" w:lineRule="auto"/>
        <w:jc w:val="center"/>
        <w:textAlignment w:val="baseline"/>
        <w:rPr>
          <w:rFonts w:ascii="Calibri" w:hAnsi="Calibri" w:cs="Calibri"/>
          <w:b w:val="0"/>
          <w:bCs w:val="0"/>
          <w:color w:val="000000"/>
          <w:lang w:eastAsia="pt-BR"/>
        </w:rPr>
      </w:pPr>
      <w:r>
        <w:rPr>
          <w:rFonts w:ascii="Calibri" w:hAnsi="Calibri" w:cs="Calibri"/>
          <w:b w:val="0"/>
          <w:bCs w:val="0"/>
          <w:color w:val="00000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lang w:eastAsia="pt-BR"/>
        </w:rPr>
        <w:t>DO ACOMPANHAMENTO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SÉTIMA</w:t>
      </w:r>
      <w:r>
        <w:rPr>
          <w:rFonts w:ascii="Arial" w:hAnsi="Arial"/>
          <w:b w:val="0"/>
          <w:bCs w:val="0"/>
          <w:lang w:eastAsia="pt-BR"/>
        </w:rPr>
        <w:t xml:space="preserve"> – Os partícipes designarão, no prazo máximo de 30 (trinta) dias, gestores técnicos e negociais para acompanhar, gerenciar e administrar a execução do ajuste.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Segoe UI" w:hAnsi="Segoe UI" w:cs="Segoe UI"/>
          <w:b w:val="0"/>
          <w:bCs w:val="0"/>
          <w:sz w:val="18"/>
          <w:szCs w:val="18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b w:val="0"/>
          <w:bCs w:val="0"/>
        </w:rPr>
      </w:pPr>
      <w:r>
        <w:rPr>
          <w:rFonts w:ascii="Arial" w:hAnsi="Arial"/>
          <w:lang w:eastAsia="pt-BR"/>
        </w:rPr>
        <w:t xml:space="preserve">DOS </w:t>
      </w:r>
      <w:r>
        <w:rPr>
          <w:rFonts w:ascii="Arial" w:hAnsi="Arial"/>
          <w:lang w:eastAsia="pt-BR"/>
        </w:rPr>
        <w:t>RECUR</w:t>
      </w:r>
      <w:r>
        <w:rPr>
          <w:rFonts w:ascii="Arial" w:hAnsi="Arial"/>
          <w:color w:val="000000"/>
          <w:lang w:eastAsia="pt-BR"/>
        </w:rPr>
        <w:t>SOS FINANCEIROS E MATERIAIS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color w:val="000000"/>
          <w:lang w:eastAsia="pt-BR"/>
        </w:rPr>
        <w:t>CLÁUSULA OITAVA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 – O presente Termo não i</w:t>
      </w:r>
      <w:r>
        <w:rPr>
          <w:rFonts w:ascii="Arial" w:hAnsi="Arial"/>
          <w:b w:val="0"/>
          <w:bCs w:val="0"/>
          <w:lang w:eastAsia="pt-BR"/>
        </w:rPr>
        <w:t>mporta repasse financeiro a qualquer título entre os partícipes.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Parágrafo único</w:t>
      </w:r>
      <w:r>
        <w:rPr>
          <w:rFonts w:ascii="Arial" w:hAnsi="Arial"/>
          <w:b w:val="0"/>
          <w:bCs w:val="0"/>
          <w:lang w:eastAsia="pt-BR"/>
        </w:rPr>
        <w:t xml:space="preserve">. </w:t>
      </w:r>
      <w:r>
        <w:rPr>
          <w:rFonts w:ascii="Arial" w:hAnsi="Arial"/>
          <w:b w:val="0"/>
          <w:bCs w:val="0"/>
          <w:color w:val="000000"/>
          <w:lang w:eastAsia="pt-BR"/>
        </w:rPr>
        <w:t>As atividades constantes do presente Termo serão custeadas com recursos orçamentários próprios de ca</w:t>
      </w:r>
      <w:r>
        <w:rPr>
          <w:rFonts w:ascii="Arial" w:hAnsi="Arial"/>
          <w:b w:val="0"/>
          <w:bCs w:val="0"/>
          <w:color w:val="000000"/>
          <w:lang w:eastAsia="pt-BR"/>
        </w:rPr>
        <w:t>da partícipe a suas atividades naturais e regulares e que se relacionem estritamente com os objetos e propósitos deste Termo.</w:t>
      </w:r>
      <w:r>
        <w:rPr>
          <w:rFonts w:ascii="Arial" w:hAnsi="Arial"/>
          <w:b w:val="0"/>
          <w:bCs w:val="0"/>
          <w:lang w:eastAsia="pt-BR"/>
        </w:rPr>
        <w:t xml:space="preserve"> 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b w:val="0"/>
          <w:bCs w:val="0"/>
        </w:rPr>
      </w:pPr>
      <w:r>
        <w:rPr>
          <w:rFonts w:ascii="Arial" w:hAnsi="Arial"/>
          <w:lang w:val="af-ZA" w:eastAsia="pt-BR"/>
        </w:rPr>
        <w:t>DA AÇÃO PROMOCIONAL</w:t>
      </w:r>
      <w:r>
        <w:rPr>
          <w:rFonts w:ascii="Arial" w:hAnsi="Arial"/>
          <w:lang w:eastAsia="pt-BR"/>
        </w:rPr>
        <w:t>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NONA</w:t>
      </w:r>
      <w:r>
        <w:rPr>
          <w:rFonts w:ascii="Arial" w:hAnsi="Arial"/>
          <w:b w:val="0"/>
          <w:bCs w:val="0"/>
          <w:lang w:eastAsia="pt-BR"/>
        </w:rPr>
        <w:t xml:space="preserve"> – Em qualquer ação promocional relacionada com o objeto do presente </w:t>
      </w:r>
      <w:r>
        <w:rPr>
          <w:rFonts w:ascii="Arial" w:hAnsi="Arial"/>
          <w:b w:val="0"/>
          <w:bCs w:val="0"/>
          <w:color w:val="000000"/>
          <w:lang w:eastAsia="pt-BR"/>
        </w:rPr>
        <w:t>Termo ser</w:t>
      </w:r>
      <w:r>
        <w:rPr>
          <w:rFonts w:ascii="Arial" w:hAnsi="Arial"/>
          <w:b w:val="0"/>
          <w:bCs w:val="0"/>
          <w:lang w:eastAsia="pt-BR"/>
        </w:rPr>
        <w:t xml:space="preserve">á obrigatoriamente destacada a colaboração dos partícipes, observado o disposto no artigo 37, §1º, da Constituição Federal, vedada a utilização 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b w:val="0"/>
          <w:bCs w:val="0"/>
          <w:lang w:eastAsia="pt-BR"/>
        </w:rPr>
        <w:t>de nomes, símbolos ou imagens que, de alguma forma, descaracterizem o interesse público e se confundam com prom</w:t>
      </w:r>
      <w:r>
        <w:rPr>
          <w:rFonts w:ascii="Arial" w:hAnsi="Arial"/>
          <w:b w:val="0"/>
          <w:bCs w:val="0"/>
          <w:lang w:eastAsia="pt-BR"/>
        </w:rPr>
        <w:t>oção de natureza pessoal e de agentes públicos.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lang w:eastAsia="pt-BR"/>
        </w:rPr>
        <w:t>DA LEGISLAÇÃO APLICÁVEL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DEZ</w:t>
      </w:r>
      <w:r>
        <w:rPr>
          <w:rFonts w:ascii="Arial" w:hAnsi="Arial"/>
          <w:b w:val="0"/>
          <w:bCs w:val="0"/>
          <w:lang w:eastAsia="pt-BR"/>
        </w:rPr>
        <w:t xml:space="preserve"> – </w:t>
      </w:r>
      <w:r>
        <w:rPr>
          <w:rFonts w:ascii="Arial" w:hAnsi="Arial"/>
          <w:b w:val="0"/>
          <w:bCs w:val="0"/>
          <w:color w:val="000000"/>
          <w:lang w:eastAsia="pt-BR"/>
        </w:rPr>
        <w:t>Aplicam-se à execução deste Termo de Cooperação Técnica o disposto na Lei nº 8.666, de 21 de junho de 1993, no que couber, os preceitos de Direito Público e, supletiv</w:t>
      </w:r>
      <w:r>
        <w:rPr>
          <w:rFonts w:ascii="Arial" w:hAnsi="Arial"/>
          <w:b w:val="0"/>
          <w:bCs w:val="0"/>
          <w:color w:val="000000"/>
          <w:lang w:eastAsia="pt-BR"/>
        </w:rPr>
        <w:t>amente, os Princípios da Teoria Geral dos Contratos e as disposições de Direito Privado.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ind w:firstLine="705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color w:val="1B75BC"/>
        </w:rPr>
      </w:pPr>
      <w:r>
        <w:rPr>
          <w:rFonts w:ascii="Arial" w:hAnsi="Arial"/>
          <w:color w:val="000000"/>
          <w:lang w:eastAsia="pt-BR"/>
        </w:rPr>
        <w:t>DA PUBLICAÇÃO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color w:val="000000"/>
          <w:lang w:eastAsia="pt-BR"/>
        </w:rPr>
        <w:t>CLÁUSULA ONZE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 – O extrato do presente instrumento será publicado no Diário Oficial da União, pelo </w:t>
      </w:r>
      <w:r>
        <w:rPr>
          <w:rFonts w:ascii="Arial" w:hAnsi="Arial"/>
          <w:bCs w:val="0"/>
          <w:color w:val="000000"/>
          <w:lang w:eastAsia="pt-BR"/>
        </w:rPr>
        <w:t>CNJ</w:t>
      </w:r>
      <w:r>
        <w:rPr>
          <w:rFonts w:ascii="Arial" w:hAnsi="Arial"/>
          <w:b w:val="0"/>
          <w:bCs w:val="0"/>
          <w:color w:val="000000"/>
          <w:lang w:eastAsia="pt-BR"/>
        </w:rPr>
        <w:t>, de acordo com o entendimento do Tribunal de Con</w:t>
      </w:r>
      <w:r>
        <w:rPr>
          <w:rFonts w:ascii="Arial" w:hAnsi="Arial"/>
          <w:b w:val="0"/>
          <w:bCs w:val="0"/>
          <w:color w:val="000000"/>
          <w:lang w:eastAsia="pt-BR"/>
        </w:rPr>
        <w:t>tas da União expresso no Acórdão n. 911/2019 - Plenário.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lang w:eastAsia="pt-BR"/>
        </w:rPr>
        <w:t>DAS ALTERAÇÕES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DOZE</w:t>
      </w:r>
      <w:r>
        <w:rPr>
          <w:rFonts w:ascii="Arial" w:hAnsi="Arial"/>
          <w:b w:val="0"/>
          <w:bCs w:val="0"/>
          <w:lang w:eastAsia="pt-BR"/>
        </w:rPr>
        <w:t xml:space="preserve"> – </w:t>
      </w:r>
      <w:r>
        <w:rPr>
          <w:rFonts w:ascii="Arial" w:hAnsi="Arial"/>
          <w:b w:val="0"/>
          <w:bCs w:val="0"/>
          <w:color w:val="000000"/>
          <w:lang w:eastAsia="pt-BR"/>
        </w:rPr>
        <w:t>Este instrumento poderá ser alterado, por mútuo entendimento entre os partícipes, durante a sua vigência, mediante Termo Aditivo, exceto no tocante ao seu objeto.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b w:val="0"/>
          <w:bCs w:val="0"/>
        </w:rPr>
      </w:pPr>
      <w:r>
        <w:rPr>
          <w:rFonts w:ascii="Arial" w:hAnsi="Arial"/>
          <w:lang w:eastAsia="pt-BR"/>
        </w:rPr>
        <w:t>DO DISTRATO E DA RESILIÇÃO UNILATERAL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TREZE</w:t>
      </w:r>
      <w:r>
        <w:rPr>
          <w:rFonts w:ascii="Arial" w:hAnsi="Arial"/>
          <w:b w:val="0"/>
          <w:bCs w:val="0"/>
          <w:lang w:eastAsia="pt-BR"/>
        </w:rPr>
        <w:t xml:space="preserve"> – É facultado aos partícipes promover o distrato do presente </w:t>
      </w:r>
      <w:r>
        <w:rPr>
          <w:rFonts w:ascii="Arial" w:hAnsi="Arial"/>
          <w:b w:val="0"/>
          <w:bCs w:val="0"/>
          <w:color w:val="000000"/>
          <w:lang w:eastAsia="pt-BR"/>
        </w:rPr>
        <w:t>Termo, a qualquer tempo, por mútuo consentimento, ou a resilição unilateral por iniciativa</w:t>
      </w:r>
      <w:r>
        <w:rPr>
          <w:rFonts w:ascii="Arial" w:hAnsi="Arial"/>
          <w:b w:val="0"/>
          <w:bCs w:val="0"/>
          <w:lang w:eastAsia="pt-BR"/>
        </w:rPr>
        <w:t xml:space="preserve"> de qualquer deles, mediante notificação por escrit</w:t>
      </w:r>
      <w:r>
        <w:rPr>
          <w:rFonts w:ascii="Arial" w:hAnsi="Arial"/>
          <w:b w:val="0"/>
          <w:bCs w:val="0"/>
          <w:lang w:eastAsia="pt-BR"/>
        </w:rPr>
        <w:t>o, com antecedência mínima de 90 (noventa) dias, restando para cada qual, tão somente a responsabilidade pelas tarefas em execução no período anterior à notificação.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b w:val="0"/>
          <w:bCs w:val="0"/>
        </w:rPr>
      </w:pPr>
      <w:r>
        <w:rPr>
          <w:rFonts w:ascii="Arial" w:hAnsi="Arial"/>
          <w:color w:val="000000"/>
          <w:lang w:eastAsia="pt-BR"/>
        </w:rPr>
        <w:t>DO FORO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color w:val="000000"/>
          <w:lang w:eastAsia="pt-BR"/>
        </w:rPr>
        <w:t>CLÁUSULA QUATORZE</w:t>
      </w:r>
      <w:r>
        <w:rPr>
          <w:rFonts w:ascii="Arial" w:hAnsi="Arial"/>
          <w:b w:val="0"/>
          <w:bCs w:val="0"/>
          <w:color w:val="000000"/>
          <w:lang w:eastAsia="pt-BR"/>
        </w:rPr>
        <w:t xml:space="preserve"> – Para dirimir questões oriundas do presente Termo de Coopera</w:t>
      </w:r>
      <w:r>
        <w:rPr>
          <w:rFonts w:ascii="Arial" w:hAnsi="Arial"/>
          <w:b w:val="0"/>
          <w:bCs w:val="0"/>
          <w:color w:val="000000"/>
          <w:lang w:eastAsia="pt-BR"/>
        </w:rPr>
        <w:t>ção, não resolvidas pela via administrativa, será competente o foro da Seção Judiciária Federal do Distrito Federal.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  <w:rPr>
          <w:b w:val="0"/>
          <w:bCs w:val="0"/>
        </w:rPr>
      </w:pPr>
      <w:r>
        <w:rPr>
          <w:rFonts w:ascii="Arial" w:hAnsi="Arial"/>
          <w:lang w:eastAsia="pt-BR"/>
        </w:rPr>
        <w:t>DAS DISPOSIÇÕES GERAIS </w:t>
      </w: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lang w:eastAsia="pt-BR"/>
        </w:rPr>
        <w:t>CLÁUSULA QUINZE</w:t>
      </w:r>
      <w:r>
        <w:rPr>
          <w:rFonts w:ascii="Arial" w:hAnsi="Arial"/>
          <w:b w:val="0"/>
          <w:bCs w:val="0"/>
          <w:lang w:eastAsia="pt-BR"/>
        </w:rPr>
        <w:t xml:space="preserve"> – Às equipes desenvolvedoras não ensejarão quaisquer direitos sobre os artefatos utilizados para</w:t>
      </w:r>
      <w:r>
        <w:rPr>
          <w:rFonts w:ascii="Arial" w:hAnsi="Arial"/>
          <w:b w:val="0"/>
          <w:bCs w:val="0"/>
          <w:lang w:eastAsia="pt-BR"/>
        </w:rPr>
        <w:t xml:space="preserve"> o desenvolvimento do sistema, sendo estes exclusivos do </w:t>
      </w:r>
      <w:r w:rsidRPr="00540F58">
        <w:rPr>
          <w:rFonts w:ascii="Arial" w:hAnsi="Arial"/>
          <w:bCs w:val="0"/>
          <w:lang w:eastAsia="pt-BR"/>
        </w:rPr>
        <w:t>Tribunal</w:t>
      </w:r>
      <w:r>
        <w:rPr>
          <w:rFonts w:ascii="Arial" w:hAnsi="Arial"/>
          <w:b w:val="0"/>
          <w:bCs w:val="0"/>
          <w:lang w:eastAsia="pt-BR"/>
        </w:rPr>
        <w:t xml:space="preserve"> para uso do </w:t>
      </w:r>
      <w:bookmarkStart w:id="1" w:name="_GoBack"/>
      <w:r w:rsidRPr="00540F58">
        <w:rPr>
          <w:rFonts w:ascii="Arial" w:hAnsi="Arial"/>
          <w:bCs w:val="0"/>
          <w:lang w:eastAsia="pt-BR"/>
        </w:rPr>
        <w:t>CNJ</w:t>
      </w:r>
      <w:bookmarkEnd w:id="1"/>
      <w:r>
        <w:rPr>
          <w:rFonts w:ascii="Arial" w:hAnsi="Arial"/>
          <w:b w:val="0"/>
          <w:bCs w:val="0"/>
          <w:lang w:eastAsia="pt-BR"/>
        </w:rPr>
        <w:t xml:space="preserve">, ficando estabelecido que os serviços </w:t>
      </w:r>
      <w:r>
        <w:rPr>
          <w:rFonts w:ascii="Arial" w:hAnsi="Arial"/>
          <w:b w:val="0"/>
          <w:bCs w:val="0"/>
          <w:i/>
          <w:iCs/>
          <w:lang w:eastAsia="pt-BR"/>
        </w:rPr>
        <w:t xml:space="preserve">web </w:t>
      </w:r>
      <w:r>
        <w:rPr>
          <w:rFonts w:ascii="Arial" w:hAnsi="Arial"/>
          <w:b w:val="0"/>
          <w:bCs w:val="0"/>
          <w:lang w:eastAsia="pt-BR"/>
        </w:rPr>
        <w:t>utilizados para o desenvolvimento do sistema através da internet são de inteira responsabilidade dos partícipes, podendo as partes u</w:t>
      </w:r>
      <w:r>
        <w:rPr>
          <w:rFonts w:ascii="Arial" w:hAnsi="Arial"/>
          <w:b w:val="0"/>
          <w:bCs w:val="0"/>
          <w:lang w:eastAsia="pt-BR"/>
        </w:rPr>
        <w:t>tilizarem-se de suas instalações quando necessárias, para o desenvolvimento da solução.</w:t>
      </w:r>
    </w:p>
    <w:p w:rsidR="001F5935" w:rsidRDefault="001F5935">
      <w:pPr>
        <w:spacing w:line="276" w:lineRule="auto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both"/>
        <w:textAlignment w:val="baseline"/>
      </w:pPr>
      <w:r>
        <w:rPr>
          <w:rFonts w:ascii="Arial" w:hAnsi="Arial"/>
          <w:b w:val="0"/>
          <w:bCs w:val="0"/>
          <w:lang w:eastAsia="pt-BR"/>
        </w:rPr>
        <w:tab/>
        <w:t>E, por estarem assim ajustados, assinam os partícipes o presente instrumento, para todos os fins de direito.</w:t>
      </w:r>
    </w:p>
    <w:p w:rsidR="001F5935" w:rsidRDefault="001F5935">
      <w:pPr>
        <w:spacing w:line="276" w:lineRule="auto"/>
        <w:jc w:val="both"/>
        <w:textAlignment w:val="baseline"/>
        <w:rPr>
          <w:rFonts w:ascii="Segoe UI" w:hAnsi="Segoe UI" w:cs="Segoe UI"/>
          <w:b w:val="0"/>
          <w:bCs w:val="0"/>
          <w:sz w:val="18"/>
          <w:szCs w:val="18"/>
          <w:lang w:eastAsia="pt-BR"/>
        </w:rPr>
      </w:pPr>
    </w:p>
    <w:p w:rsidR="001F5935" w:rsidRDefault="001F5935">
      <w:pPr>
        <w:spacing w:line="276" w:lineRule="auto"/>
        <w:ind w:firstLine="705"/>
        <w:jc w:val="both"/>
        <w:textAlignment w:val="baseline"/>
        <w:rPr>
          <w:rFonts w:ascii="Arial" w:hAnsi="Arial"/>
          <w:b w:val="0"/>
          <w:bCs w:val="0"/>
          <w:lang w:eastAsia="pt-BR"/>
        </w:rPr>
      </w:pPr>
    </w:p>
    <w:p w:rsidR="001F5935" w:rsidRDefault="00540F58">
      <w:pPr>
        <w:spacing w:line="276" w:lineRule="auto"/>
        <w:jc w:val="center"/>
        <w:textAlignment w:val="baseline"/>
      </w:pPr>
      <w:r>
        <w:rPr>
          <w:rFonts w:ascii="Arial" w:hAnsi="Arial"/>
          <w:b w:val="0"/>
          <w:bCs w:val="0"/>
          <w:lang w:eastAsia="pt-BR"/>
        </w:rPr>
        <w:t xml:space="preserve">Brasília,          de                               de </w:t>
      </w:r>
      <w:r>
        <w:rPr>
          <w:rFonts w:ascii="Arial" w:hAnsi="Arial"/>
          <w:b w:val="0"/>
          <w:bCs w:val="0"/>
          <w:lang w:eastAsia="pt-BR"/>
        </w:rPr>
        <w:t>2020.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pStyle w:val="LO-normal"/>
        <w:spacing w:line="276" w:lineRule="auto"/>
        <w:jc w:val="center"/>
      </w:pPr>
      <w:r>
        <w:rPr>
          <w:rFonts w:ascii="Arial" w:eastAsia="Arial" w:hAnsi="Arial"/>
        </w:rPr>
        <w:t>Ministro</w:t>
      </w:r>
      <w:r>
        <w:rPr>
          <w:rFonts w:ascii="Arial" w:eastAsia="Arial" w:hAnsi="Arial"/>
        </w:rPr>
        <w:t xml:space="preserve"> LUIZ FUX</w:t>
      </w:r>
    </w:p>
    <w:p w:rsidR="001F5935" w:rsidRDefault="00540F58">
      <w:pPr>
        <w:pStyle w:val="LO-normal"/>
        <w:spacing w:line="276" w:lineRule="auto"/>
        <w:jc w:val="center"/>
        <w:textAlignment w:val="baseline"/>
      </w:pPr>
      <w:r>
        <w:rPr>
          <w:rFonts w:ascii="Arial" w:eastAsia="Arial" w:hAnsi="Arial"/>
          <w:b w:val="0"/>
          <w:lang w:eastAsia="pt-BR"/>
        </w:rPr>
        <w:t>Presidente do Conselho Nacional de Justiça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 </w:t>
      </w:r>
    </w:p>
    <w:p w:rsidR="001F5935" w:rsidRDefault="00540F58">
      <w:pPr>
        <w:spacing w:line="276" w:lineRule="auto"/>
        <w:jc w:val="center"/>
        <w:textAlignment w:val="baseline"/>
        <w:rPr>
          <w:b w:val="0"/>
          <w:bCs w:val="0"/>
        </w:rPr>
      </w:pPr>
      <w:r>
        <w:rPr>
          <w:rFonts w:ascii="Arial" w:hAnsi="Arial"/>
          <w:b w:val="0"/>
          <w:bCs w:val="0"/>
          <w:lang w:eastAsia="pt-BR"/>
        </w:rPr>
        <w:t>Desembargador  XXXXX</w:t>
      </w:r>
    </w:p>
    <w:p w:rsidR="001F5935" w:rsidRDefault="00540F58">
      <w:pPr>
        <w:spacing w:line="276" w:lineRule="auto"/>
        <w:jc w:val="center"/>
        <w:textAlignment w:val="baseline"/>
        <w:rPr>
          <w:rFonts w:ascii="Arial" w:hAnsi="Arial"/>
          <w:b w:val="0"/>
          <w:bCs w:val="0"/>
          <w:lang w:eastAsia="pt-BR"/>
        </w:rPr>
      </w:pPr>
      <w:r>
        <w:rPr>
          <w:rFonts w:ascii="Arial" w:hAnsi="Arial"/>
          <w:b w:val="0"/>
          <w:bCs w:val="0"/>
          <w:lang w:eastAsia="pt-BR"/>
        </w:rPr>
        <w:t>Presidente do Tribunal XXX</w:t>
      </w:r>
    </w:p>
    <w:p w:rsidR="001F5935" w:rsidRDefault="001F5935">
      <w:pPr>
        <w:spacing w:line="276" w:lineRule="auto"/>
        <w:rPr>
          <w:b w:val="0"/>
          <w:bCs w:val="0"/>
        </w:rPr>
      </w:pPr>
    </w:p>
    <w:p w:rsidR="001F5935" w:rsidRDefault="001F5935">
      <w:pPr>
        <w:widowControl w:val="0"/>
        <w:suppressAutoHyphens w:val="0"/>
        <w:spacing w:line="276" w:lineRule="auto"/>
        <w:ind w:left="3969"/>
        <w:jc w:val="both"/>
      </w:pPr>
    </w:p>
    <w:sectPr w:rsidR="001F5935">
      <w:headerReference w:type="default" r:id="rId8"/>
      <w:footerReference w:type="default" r:id="rId9"/>
      <w:pgSz w:w="11906" w:h="16838"/>
      <w:pgMar w:top="1134" w:right="1418" w:bottom="1134" w:left="1418" w:header="0" w:footer="708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0F58">
      <w:r>
        <w:separator/>
      </w:r>
    </w:p>
  </w:endnote>
  <w:endnote w:type="continuationSeparator" w:id="0">
    <w:p w:rsidR="00000000" w:rsidRDefault="0054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35" w:rsidRDefault="00540F58">
    <w:pPr>
      <w:tabs>
        <w:tab w:val="center" w:pos="4252"/>
        <w:tab w:val="right" w:pos="9070"/>
      </w:tabs>
      <w:spacing w:line="276" w:lineRule="auto"/>
      <w:jc w:val="right"/>
    </w:pPr>
    <w:r>
      <w:rPr>
        <w:rFonts w:eastAsia="Arial"/>
        <w:b w:val="0"/>
        <w:sz w:val="20"/>
        <w:szCs w:val="20"/>
      </w:rPr>
      <w:tab/>
    </w:r>
    <w:r>
      <w:rPr>
        <w:rFonts w:eastAsia="Arial"/>
        <w:b w:val="0"/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eastAsia="Arial"/>
        <w:b w:val="0"/>
        <w:color w:val="000000"/>
        <w:sz w:val="20"/>
        <w:szCs w:val="20"/>
      </w:rPr>
      <w:t>/4</w:t>
    </w:r>
  </w:p>
  <w:p w:rsidR="001F5935" w:rsidRDefault="001F5935">
    <w:pPr>
      <w:tabs>
        <w:tab w:val="center" w:pos="4252"/>
        <w:tab w:val="right" w:pos="9070"/>
      </w:tabs>
      <w:jc w:val="right"/>
      <w:rPr>
        <w:rFonts w:eastAsia="Arial"/>
        <w:b w:val="0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0F58">
      <w:r>
        <w:separator/>
      </w:r>
    </w:p>
  </w:footnote>
  <w:footnote w:type="continuationSeparator" w:id="0">
    <w:p w:rsidR="00000000" w:rsidRDefault="0054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35" w:rsidRDefault="001F5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35"/>
    <w:rsid w:val="001F5935"/>
    <w:rsid w:val="005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B244-B2AF-43D0-AC75-D1F6EBD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b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45"/>
    <w:pPr>
      <w:suppressAutoHyphens/>
      <w:overflowPunct w:val="0"/>
    </w:pPr>
    <w:rPr>
      <w:rFonts w:eastAsia="Times New Roman"/>
      <w:bCs/>
      <w:color w:val="00000A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80523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ormalnonegritoChar">
    <w:name w:val="Normal + não negrito Char"/>
    <w:uiPriority w:val="99"/>
    <w:qFormat/>
    <w:rsid w:val="00945B5C"/>
    <w:rPr>
      <w:rFonts w:ascii="Arial" w:hAnsi="Arial" w:cs="Arial"/>
      <w:sz w:val="24"/>
      <w:szCs w:val="24"/>
      <w:lang w:val="pt-BR" w:eastAsia="ar-SA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19DA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75D98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RodapChar">
    <w:name w:val="Rodapé Char"/>
    <w:basedOn w:val="Fontepargpadro"/>
    <w:link w:val="Rodap1"/>
    <w:uiPriority w:val="99"/>
    <w:qFormat/>
    <w:rsid w:val="003F5F49"/>
    <w:rPr>
      <w:rFonts w:ascii="Arial" w:hAnsi="Arial" w:cs="Arial"/>
      <w:b/>
      <w:bCs/>
      <w:sz w:val="24"/>
      <w:szCs w:val="24"/>
      <w:lang w:eastAsia="ar-SA" w:bidi="ar-SA"/>
    </w:rPr>
  </w:style>
  <w:style w:type="character" w:styleId="Refdecomentrio">
    <w:name w:val="annotation reference"/>
    <w:basedOn w:val="Fontepargpadro"/>
    <w:uiPriority w:val="99"/>
    <w:semiHidden/>
    <w:qFormat/>
    <w:rsid w:val="008E229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E2290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E2290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ListLabel1">
    <w:name w:val="ListLabel 1"/>
    <w:qFormat/>
    <w:rsid w:val="00033B67"/>
    <w:rPr>
      <w:rFonts w:cs="Arial"/>
    </w:rPr>
  </w:style>
  <w:style w:type="character" w:customStyle="1" w:styleId="ListLabel2">
    <w:name w:val="ListLabel 2"/>
    <w:qFormat/>
    <w:rsid w:val="00033B67"/>
    <w:rPr>
      <w:color w:val="000000"/>
      <w:sz w:val="22"/>
      <w:szCs w:val="22"/>
    </w:rPr>
  </w:style>
  <w:style w:type="character" w:customStyle="1" w:styleId="ListLabel3">
    <w:name w:val="ListLabel 3"/>
    <w:qFormat/>
    <w:rsid w:val="00033B67"/>
    <w:rPr>
      <w:b/>
      <w:bCs/>
      <w:color w:val="000000"/>
      <w:sz w:val="22"/>
      <w:szCs w:val="22"/>
    </w:rPr>
  </w:style>
  <w:style w:type="character" w:customStyle="1" w:styleId="ListLabel4">
    <w:name w:val="ListLabel 4"/>
    <w:qFormat/>
    <w:rsid w:val="00033B67"/>
    <w:rPr>
      <w:rFonts w:eastAsia="Times New Roman"/>
    </w:rPr>
  </w:style>
  <w:style w:type="character" w:customStyle="1" w:styleId="ListLabel5">
    <w:name w:val="ListLabel 5"/>
    <w:qFormat/>
    <w:rsid w:val="00033B67"/>
    <w:rPr>
      <w:rFonts w:eastAsia="Times New Roman"/>
    </w:rPr>
  </w:style>
  <w:style w:type="character" w:customStyle="1" w:styleId="ListLabel6">
    <w:name w:val="ListLabel 6"/>
    <w:qFormat/>
    <w:rsid w:val="00033B67"/>
    <w:rPr>
      <w:b/>
    </w:rPr>
  </w:style>
  <w:style w:type="character" w:customStyle="1" w:styleId="ListLabel7">
    <w:name w:val="ListLabel 7"/>
    <w:qFormat/>
    <w:rsid w:val="00033B67"/>
    <w:rPr>
      <w:color w:val="00000A"/>
    </w:rPr>
  </w:style>
  <w:style w:type="character" w:styleId="nfase">
    <w:name w:val="Emphasis"/>
    <w:basedOn w:val="Fontepargpadro"/>
    <w:uiPriority w:val="20"/>
    <w:qFormat/>
    <w:rsid w:val="008C067B"/>
    <w:rPr>
      <w:i/>
      <w:iCs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880AE7"/>
    <w:rPr>
      <w:rFonts w:eastAsia="Times New Roman"/>
      <w:bCs/>
      <w:sz w:val="24"/>
      <w:lang w:eastAsia="ar-SA"/>
    </w:rPr>
  </w:style>
  <w:style w:type="character" w:customStyle="1" w:styleId="RodapChar1">
    <w:name w:val="Rodapé Char1"/>
    <w:basedOn w:val="Fontepargpadro"/>
    <w:link w:val="Rodap"/>
    <w:uiPriority w:val="99"/>
    <w:qFormat/>
    <w:rsid w:val="00880AE7"/>
    <w:rPr>
      <w:rFonts w:eastAsia="Times New Roman"/>
      <w:bCs/>
      <w:sz w:val="24"/>
      <w:lang w:eastAsia="ar-SA"/>
    </w:rPr>
  </w:style>
  <w:style w:type="character" w:customStyle="1" w:styleId="contextualspellingandgrammarerror">
    <w:name w:val="contextualspellingandgrammarerror"/>
    <w:basedOn w:val="Fontepargpadro"/>
    <w:qFormat/>
  </w:style>
  <w:style w:type="character" w:customStyle="1" w:styleId="trackedchange">
    <w:name w:val="trackedchange"/>
    <w:basedOn w:val="Fontepargpadro"/>
    <w:qFormat/>
  </w:style>
  <w:style w:type="character" w:customStyle="1" w:styleId="spellingerror">
    <w:name w:val="spellingerror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trackchangetextinsertion">
    <w:name w:val="trackchangetextinsertion"/>
    <w:basedOn w:val="Fontepargpadro"/>
    <w:qFormat/>
  </w:style>
  <w:style w:type="character" w:customStyle="1" w:styleId="trackchangetextdeletion">
    <w:name w:val="trackchangetextdeletion"/>
    <w:basedOn w:val="Fontepargpadro"/>
    <w:qFormat/>
  </w:style>
  <w:style w:type="character" w:customStyle="1" w:styleId="normaltextrun">
    <w:name w:val="normaltextrun"/>
    <w:basedOn w:val="Fontepargpadro"/>
    <w:qFormat/>
  </w:style>
  <w:style w:type="character" w:customStyle="1" w:styleId="textrun">
    <w:name w:val="textrun"/>
    <w:basedOn w:val="Fontepargpadro"/>
    <w:qFormat/>
  </w:style>
  <w:style w:type="paragraph" w:styleId="Ttulo">
    <w:name w:val="Title"/>
    <w:basedOn w:val="Normal"/>
    <w:next w:val="Corpodetexto"/>
    <w:qFormat/>
    <w:rsid w:val="00033B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33B67"/>
    <w:pPr>
      <w:spacing w:after="140" w:line="276" w:lineRule="auto"/>
    </w:pPr>
  </w:style>
  <w:style w:type="paragraph" w:styleId="Lista">
    <w:name w:val="List"/>
    <w:basedOn w:val="Corpodetexto"/>
    <w:rsid w:val="00033B67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33B67"/>
    <w:pPr>
      <w:suppressLineNumbers/>
    </w:pPr>
    <w:rPr>
      <w:rFonts w:cs="Mangal"/>
    </w:rPr>
  </w:style>
  <w:style w:type="paragraph" w:customStyle="1" w:styleId="Ttulo11">
    <w:name w:val="Título 11"/>
    <w:qFormat/>
    <w:rsid w:val="00033B67"/>
    <w:pPr>
      <w:keepNext/>
      <w:keepLines/>
      <w:overflowPunct w:val="0"/>
      <w:spacing w:before="480" w:after="120"/>
      <w:outlineLvl w:val="0"/>
    </w:pPr>
    <w:rPr>
      <w:color w:val="00000A"/>
      <w:sz w:val="48"/>
      <w:szCs w:val="48"/>
    </w:rPr>
  </w:style>
  <w:style w:type="paragraph" w:customStyle="1" w:styleId="Ttulo21">
    <w:name w:val="Título 21"/>
    <w:basedOn w:val="Normal"/>
    <w:next w:val="Normal"/>
    <w:link w:val="Ttulo2Char"/>
    <w:uiPriority w:val="99"/>
    <w:qFormat/>
    <w:rsid w:val="00B32C56"/>
    <w:pPr>
      <w:keepNext/>
      <w:spacing w:before="240" w:after="60"/>
      <w:outlineLvl w:val="1"/>
    </w:pPr>
    <w:rPr>
      <w:i/>
      <w:iCs/>
      <w:sz w:val="28"/>
      <w:szCs w:val="28"/>
    </w:rPr>
  </w:style>
  <w:style w:type="paragraph" w:customStyle="1" w:styleId="Ttulo31">
    <w:name w:val="Título 31"/>
    <w:qFormat/>
    <w:rsid w:val="00033B67"/>
    <w:pPr>
      <w:keepNext/>
      <w:keepLines/>
      <w:overflowPunct w:val="0"/>
      <w:spacing w:before="280" w:after="80"/>
      <w:outlineLvl w:val="2"/>
    </w:pPr>
    <w:rPr>
      <w:color w:val="00000A"/>
      <w:sz w:val="28"/>
      <w:szCs w:val="28"/>
    </w:rPr>
  </w:style>
  <w:style w:type="paragraph" w:customStyle="1" w:styleId="Ttulo41">
    <w:name w:val="Título 41"/>
    <w:qFormat/>
    <w:rsid w:val="00033B67"/>
    <w:pPr>
      <w:keepNext/>
      <w:keepLines/>
      <w:overflowPunct w:val="0"/>
      <w:spacing w:before="240" w:after="40"/>
      <w:outlineLvl w:val="3"/>
    </w:pPr>
    <w:rPr>
      <w:color w:val="00000A"/>
      <w:sz w:val="24"/>
    </w:rPr>
  </w:style>
  <w:style w:type="paragraph" w:customStyle="1" w:styleId="Ttulo51">
    <w:name w:val="Título 51"/>
    <w:qFormat/>
    <w:rsid w:val="00033B67"/>
    <w:pPr>
      <w:keepNext/>
      <w:keepLines/>
      <w:overflowPunct w:val="0"/>
      <w:spacing w:before="220" w:after="40"/>
      <w:outlineLvl w:val="4"/>
    </w:pPr>
    <w:rPr>
      <w:color w:val="00000A"/>
      <w:sz w:val="22"/>
      <w:szCs w:val="22"/>
    </w:rPr>
  </w:style>
  <w:style w:type="paragraph" w:customStyle="1" w:styleId="Ttulo61">
    <w:name w:val="Título 61"/>
    <w:qFormat/>
    <w:rsid w:val="00033B67"/>
    <w:pPr>
      <w:keepNext/>
      <w:keepLines/>
      <w:overflowPunct w:val="0"/>
      <w:spacing w:before="200" w:after="40"/>
      <w:outlineLvl w:val="5"/>
    </w:pPr>
    <w:rPr>
      <w:color w:val="00000A"/>
      <w:sz w:val="24"/>
      <w:szCs w:val="20"/>
    </w:rPr>
  </w:style>
  <w:style w:type="paragraph" w:customStyle="1" w:styleId="Legenda1">
    <w:name w:val="Legenda1"/>
    <w:basedOn w:val="Normal"/>
    <w:qFormat/>
    <w:rsid w:val="00033B67"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qFormat/>
    <w:rsid w:val="00033B67"/>
    <w:pPr>
      <w:overflowPunct w:val="0"/>
    </w:pPr>
    <w:rPr>
      <w:color w:val="00000A"/>
      <w:sz w:val="24"/>
    </w:rPr>
  </w:style>
  <w:style w:type="paragraph" w:styleId="PargrafodaLista">
    <w:name w:val="List Paragraph"/>
    <w:basedOn w:val="Normal"/>
    <w:uiPriority w:val="34"/>
    <w:qFormat/>
    <w:rsid w:val="00DE5812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qFormat/>
    <w:rsid w:val="004319DA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qFormat/>
    <w:rsid w:val="00475D98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qFormat/>
    <w:rsid w:val="003F5F49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8E229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8E2290"/>
  </w:style>
  <w:style w:type="paragraph" w:customStyle="1" w:styleId="CharChar2">
    <w:name w:val="Char Char2"/>
    <w:basedOn w:val="Ttulo21"/>
    <w:uiPriority w:val="99"/>
    <w:qFormat/>
    <w:rsid w:val="00B32C56"/>
    <w:pPr>
      <w:pageBreakBefore/>
      <w:tabs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eastAsia="Calibri" w:hAnsi="Tahoma" w:cs="Tahoma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Subttulo">
    <w:name w:val="Subtitle"/>
    <w:basedOn w:val="Normal"/>
    <w:next w:val="Normal"/>
    <w:qFormat/>
    <w:rsid w:val="00033B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1"/>
    <w:uiPriority w:val="99"/>
    <w:unhideWhenUsed/>
    <w:rsid w:val="00880A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rsid w:val="00880AE7"/>
    <w:pPr>
      <w:tabs>
        <w:tab w:val="center" w:pos="4252"/>
        <w:tab w:val="right" w:pos="8504"/>
      </w:tabs>
    </w:pPr>
  </w:style>
  <w:style w:type="paragraph" w:customStyle="1" w:styleId="paragraph">
    <w:name w:val="paragraph"/>
    <w:basedOn w:val="Normal"/>
    <w:qFormat/>
    <w:pPr>
      <w:spacing w:before="280" w:after="280"/>
    </w:pPr>
    <w:rPr>
      <w:rFonts w:ascii="Times New Roman" w:hAnsi="Times New Roman" w:cs="Times New Roman"/>
      <w:lang w:eastAsia="pt-BR"/>
    </w:rPr>
  </w:style>
  <w:style w:type="table" w:customStyle="1" w:styleId="TableNormal">
    <w:name w:val="Table Normal"/>
    <w:rsid w:val="00033B6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98278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0C5C-E97D-429A-90A5-0F7278E5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1032</Words>
  <Characters>5573</Characters>
  <Application>Microsoft Office Word</Application>
  <DocSecurity>0</DocSecurity>
  <Lines>46</Lines>
  <Paragraphs>13</Paragraphs>
  <ScaleCrop>false</ScaleCrop>
  <Company>mj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Fidalgo Romero</dc:creator>
  <dc:description/>
  <cp:lastModifiedBy>Mari</cp:lastModifiedBy>
  <cp:revision>36</cp:revision>
  <cp:lastPrinted>2020-11-12T16:37:00Z</cp:lastPrinted>
  <dcterms:created xsi:type="dcterms:W3CDTF">2020-03-12T19:18:00Z</dcterms:created>
  <dcterms:modified xsi:type="dcterms:W3CDTF">2021-06-16T16:36:00Z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