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539DB" w:rsidR="000539DB" w:rsidP="000539DB" w:rsidRDefault="000539DB" w14:paraId="59D4CD05" w14:textId="4B0BB5FA">
      <w:pPr>
        <w:jc w:val="center"/>
        <w:rPr>
          <w:b/>
        </w:rPr>
      </w:pPr>
      <w:r w:rsidRPr="000539DB">
        <w:rPr>
          <w:b/>
        </w:rPr>
        <w:t>PLANO DE TRABALHO</w:t>
      </w:r>
    </w:p>
    <w:p w:rsidRPr="000539DB" w:rsidR="000539DB" w:rsidP="000539DB" w:rsidRDefault="000539DB" w14:paraId="53CA2576" w14:textId="7389DC1D">
      <w:pPr>
        <w:jc w:val="center"/>
        <w:rPr>
          <w:b/>
        </w:rPr>
      </w:pPr>
      <w:r w:rsidRPr="000539DB">
        <w:rPr>
          <w:b/>
        </w:rPr>
        <w:t>TERMO</w:t>
      </w:r>
      <w:r>
        <w:rPr>
          <w:b/>
        </w:rPr>
        <w:t xml:space="preserve"> DE COOPERAÇÃO TÉCNICA CNJ/</w:t>
      </w:r>
      <w:r w:rsidRPr="00BF5F89" w:rsidR="00BF5F89">
        <w:rPr>
          <w:color w:val="5B9BD5" w:themeColor="accent1"/>
        </w:rPr>
        <w:t>XX</w:t>
      </w:r>
      <w:r w:rsidRPr="00BF5F89" w:rsidR="00DF5FE1">
        <w:rPr>
          <w:color w:val="5B9BD5" w:themeColor="accent1"/>
        </w:rPr>
        <w:t xml:space="preserve"> n. </w:t>
      </w:r>
      <w:r w:rsidRPr="00BF5F89" w:rsidR="00BF5F89">
        <w:rPr>
          <w:color w:val="5B9BD5" w:themeColor="accent1"/>
        </w:rPr>
        <w:t>XX</w:t>
      </w:r>
      <w:r w:rsidRPr="00BF5F89" w:rsidR="00DF5FE1">
        <w:rPr>
          <w:color w:val="5B9BD5" w:themeColor="accent1"/>
        </w:rPr>
        <w:t>/20</w:t>
      </w:r>
      <w:r w:rsidRPr="00BF5F89" w:rsidR="00BF5F89">
        <w:rPr>
          <w:color w:val="5B9BD5" w:themeColor="accent1"/>
        </w:rPr>
        <w:t>XX</w:t>
      </w:r>
    </w:p>
    <w:p w:rsidR="00B82F10" w:rsidRDefault="00B82F10" w14:paraId="0D0C083F" w14:textId="77777777">
      <w:pPr>
        <w:rPr>
          <w:b/>
        </w:rPr>
      </w:pPr>
    </w:p>
    <w:p w:rsidRPr="00B82F10" w:rsidR="000B5C7A" w:rsidRDefault="000539DB" w14:paraId="21A50D57" w14:textId="77777777">
      <w:pPr>
        <w:rPr>
          <w:b/>
        </w:rPr>
      </w:pPr>
      <w:r w:rsidRPr="00B82F10">
        <w:rPr>
          <w:b/>
        </w:rPr>
        <w:t xml:space="preserve">I – PARTÍCIPES </w:t>
      </w:r>
    </w:p>
    <w:p w:rsidR="000B5C7A" w:rsidRDefault="000539DB" w14:paraId="53FD7BC6" w14:textId="77777777">
      <w:r>
        <w:t xml:space="preserve">1. CONSELHO NACIONAL DE JUSTIÇA - CNJ </w:t>
      </w:r>
    </w:p>
    <w:p w:rsidR="000B5C7A" w:rsidRDefault="000539DB" w14:paraId="3E824B79" w14:textId="43499820">
      <w:r>
        <w:t xml:space="preserve">2. </w:t>
      </w:r>
      <w:r w:rsidR="00B95D86">
        <w:t>TRIBUNAL</w:t>
      </w:r>
      <w:r w:rsidR="00CC7756">
        <w:t xml:space="preserve"> DE JUSTIÇA DO ESTADO</w:t>
      </w:r>
      <w:r w:rsidR="00DF5FE1">
        <w:t xml:space="preserve"> DE </w:t>
      </w:r>
      <w:r w:rsidRPr="00BF5F89" w:rsidR="00BF5F89">
        <w:rPr>
          <w:color w:val="5B9BD5" w:themeColor="accent1"/>
        </w:rPr>
        <w:t>XX</w:t>
      </w:r>
      <w:r w:rsidRPr="00BF5F89" w:rsidR="00811F4F">
        <w:rPr>
          <w:color w:val="5B9BD5" w:themeColor="accent1"/>
        </w:rPr>
        <w:t>–</w:t>
      </w:r>
      <w:r w:rsidRPr="00BF5F89" w:rsidR="0076295B">
        <w:rPr>
          <w:color w:val="5B9BD5" w:themeColor="accent1"/>
        </w:rPr>
        <w:t xml:space="preserve"> </w:t>
      </w:r>
      <w:r w:rsidRPr="00BF5F89" w:rsidR="00BF5F89">
        <w:rPr>
          <w:color w:val="5B9BD5" w:themeColor="accent1"/>
        </w:rPr>
        <w:t>XXXX</w:t>
      </w:r>
    </w:p>
    <w:p w:rsidR="000B5C7A" w:rsidRDefault="000B5C7A" w14:paraId="2796340E" w14:textId="77777777"/>
    <w:p w:rsidRPr="00B82F10" w:rsidR="000B5C7A" w:rsidRDefault="000539DB" w14:paraId="4857C16C" w14:textId="77777777">
      <w:pPr>
        <w:rPr>
          <w:b/>
        </w:rPr>
      </w:pPr>
      <w:r w:rsidRPr="00B82F10">
        <w:rPr>
          <w:b/>
        </w:rPr>
        <w:t xml:space="preserve">II - IDENTIFICAÇÃO DO OBJETO </w:t>
      </w:r>
    </w:p>
    <w:p w:rsidR="000B5C7A" w:rsidP="6EB933D7" w:rsidRDefault="000A6D86" w14:paraId="69A418E2" w14:textId="24BCF6AB">
      <w:pPr>
        <w:jc w:val="both"/>
        <w:rPr>
          <w:color w:val="FF0000"/>
        </w:rPr>
      </w:pPr>
      <w:r w:rsidRPr="6EB933D7" w:rsidR="000A6D86">
        <w:rPr>
          <w:color w:val="FF0000"/>
        </w:rPr>
        <w:t>Cooperação entre os PARTÍCIPES a fim de viabilizar</w:t>
      </w:r>
      <w:r w:rsidRPr="6EB933D7" w:rsidR="2F8B7CBE">
        <w:rPr>
          <w:color w:val="FF0000"/>
        </w:rPr>
        <w:t xml:space="preserve"> a sustentação e</w:t>
      </w:r>
      <w:r w:rsidRPr="6EB933D7" w:rsidR="000A6D86">
        <w:rPr>
          <w:color w:val="FF0000"/>
        </w:rPr>
        <w:t xml:space="preserve"> </w:t>
      </w:r>
      <w:r w:rsidRPr="6EB933D7" w:rsidR="000B5C7A">
        <w:rPr>
          <w:color w:val="FF0000"/>
        </w:rPr>
        <w:t xml:space="preserve">o desenvolvimento </w:t>
      </w:r>
      <w:r w:rsidRPr="6EB933D7" w:rsidR="00B95D86">
        <w:rPr>
          <w:color w:val="FF0000"/>
        </w:rPr>
        <w:t>do</w:t>
      </w:r>
      <w:r w:rsidRPr="6EB933D7" w:rsidR="002D292E">
        <w:rPr>
          <w:color w:val="FF0000"/>
        </w:rPr>
        <w:t xml:space="preserve"> módulo</w:t>
      </w:r>
      <w:r w:rsidRPr="6EB933D7" w:rsidR="00DF5FE1">
        <w:rPr>
          <w:color w:val="FF0000"/>
        </w:rPr>
        <w:t xml:space="preserve"> </w:t>
      </w:r>
      <w:r w:rsidRPr="6EB933D7" w:rsidR="00EC516E">
        <w:rPr>
          <w:color w:val="FF0000"/>
        </w:rPr>
        <w:t>XX</w:t>
      </w:r>
      <w:r w:rsidRPr="6EB933D7" w:rsidR="00DF5FE1">
        <w:rPr>
          <w:color w:val="FF0000"/>
        </w:rPr>
        <w:t xml:space="preserve"> </w:t>
      </w:r>
    </w:p>
    <w:p w:rsidRPr="00CC7756" w:rsidR="00CC7756" w:rsidP="000A6D86" w:rsidRDefault="00CC7756" w14:paraId="554F2AEC" w14:textId="5C0983D0">
      <w:pPr>
        <w:jc w:val="both"/>
        <w:rPr>
          <w:color w:val="5B9BD5" w:themeColor="accent1"/>
        </w:rPr>
      </w:pPr>
      <w:r w:rsidRPr="00CC7756">
        <w:rPr>
          <w:color w:val="5B9BD5" w:themeColor="accent1"/>
        </w:rPr>
        <w:t xml:space="preserve">Descrever identificando o objeto do </w:t>
      </w:r>
      <w:r w:rsidR="00BC37D4">
        <w:rPr>
          <w:color w:val="5B9BD5" w:themeColor="accent1"/>
        </w:rPr>
        <w:t>a</w:t>
      </w:r>
      <w:r w:rsidRPr="00CC7756">
        <w:rPr>
          <w:color w:val="5B9BD5" w:themeColor="accent1"/>
        </w:rPr>
        <w:t>cordo</w:t>
      </w:r>
      <w:r w:rsidR="00DF5FE1">
        <w:rPr>
          <w:color w:val="5B9BD5" w:themeColor="accent1"/>
        </w:rPr>
        <w:t xml:space="preserve"> (detalhar a solução tecnológica)</w:t>
      </w:r>
    </w:p>
    <w:p w:rsidR="00CC7756" w:rsidP="00455222" w:rsidRDefault="00CC7756" w14:paraId="2CBF9A7E" w14:textId="77777777">
      <w:pPr>
        <w:rPr>
          <w:b/>
        </w:rPr>
      </w:pPr>
    </w:p>
    <w:p w:rsidRPr="00E705BC" w:rsidR="003A7BAD" w:rsidP="00B04A9E" w:rsidRDefault="00455222" w14:paraId="1D83E490" w14:textId="6E219B30">
      <w:pPr>
        <w:rPr>
          <w:b/>
        </w:rPr>
      </w:pPr>
      <w:r w:rsidRPr="00E705BC">
        <w:rPr>
          <w:b/>
        </w:rPr>
        <w:t>III – METAS A SEREM ATINGIDAS</w:t>
      </w:r>
    </w:p>
    <w:p w:rsidRPr="00BB5983" w:rsidR="00BB5983" w:rsidP="6EB933D7" w:rsidRDefault="00455222" w14:paraId="187A0873" w14:textId="3C6C1529">
      <w:pPr>
        <w:jc w:val="both"/>
        <w:rPr>
          <w:color w:val="FF0000"/>
        </w:rPr>
      </w:pPr>
      <w:r w:rsidRPr="6EB933D7" w:rsidR="00455222">
        <w:rPr>
          <w:b w:val="1"/>
          <w:bCs w:val="1"/>
          <w:color w:val="FF0000"/>
        </w:rPr>
        <w:t xml:space="preserve">Meta </w:t>
      </w:r>
      <w:r w:rsidRPr="6EB933D7" w:rsidR="00B04A9E">
        <w:rPr>
          <w:b w:val="1"/>
          <w:bCs w:val="1"/>
          <w:color w:val="FF0000"/>
        </w:rPr>
        <w:t>1</w:t>
      </w:r>
      <w:r w:rsidRPr="6EB933D7" w:rsidR="00455222">
        <w:rPr>
          <w:b w:val="1"/>
          <w:bCs w:val="1"/>
          <w:color w:val="FF0000"/>
        </w:rPr>
        <w:t>.</w:t>
      </w:r>
      <w:r w:rsidRPr="6EB933D7" w:rsidR="00173F14">
        <w:rPr>
          <w:b w:val="1"/>
          <w:bCs w:val="1"/>
          <w:color w:val="FF0000"/>
        </w:rPr>
        <w:t xml:space="preserve"> </w:t>
      </w:r>
      <w:r w:rsidRPr="6EB933D7" w:rsidR="00173F14">
        <w:rPr>
          <w:color w:val="FF0000"/>
        </w:rPr>
        <w:t>O Tribunal deve</w:t>
      </w:r>
      <w:r w:rsidRPr="6EB933D7" w:rsidR="0D6614C9">
        <w:rPr>
          <w:color w:val="FF0000"/>
        </w:rPr>
        <w:t xml:space="preserve">rá, no prazo mínimo de 1 (um) </w:t>
      </w:r>
      <w:proofErr w:type="gramStart"/>
      <w:r w:rsidRPr="6EB933D7" w:rsidR="0D6614C9">
        <w:rPr>
          <w:color w:val="FF0000"/>
        </w:rPr>
        <w:t xml:space="preserve">ano, </w:t>
      </w:r>
      <w:r w:rsidRPr="6EB933D7" w:rsidR="009D29FB">
        <w:rPr>
          <w:color w:val="FF0000"/>
        </w:rPr>
        <w:t xml:space="preserve"> </w:t>
      </w:r>
      <w:r w:rsidRPr="6EB933D7" w:rsidR="00173F14">
        <w:rPr>
          <w:color w:val="FF0000"/>
        </w:rPr>
        <w:t>e</w:t>
      </w:r>
      <w:r w:rsidRPr="6EB933D7" w:rsidR="1F2B688B">
        <w:rPr>
          <w:color w:val="FF0000"/>
        </w:rPr>
        <w:t>lab</w:t>
      </w:r>
      <w:r w:rsidRPr="6EB933D7" w:rsidR="009D29FB">
        <w:rPr>
          <w:color w:val="FF0000"/>
        </w:rPr>
        <w:t>ora</w:t>
      </w:r>
      <w:r w:rsidRPr="6EB933D7" w:rsidR="009D29FB">
        <w:rPr>
          <w:color w:val="FF0000"/>
        </w:rPr>
        <w:t>r</w:t>
      </w:r>
      <w:proofErr w:type="gramEnd"/>
      <w:r w:rsidRPr="6EB933D7" w:rsidR="009D29FB">
        <w:rPr>
          <w:color w:val="FF0000"/>
        </w:rPr>
        <w:t xml:space="preserve"> </w:t>
      </w:r>
      <w:r w:rsidRPr="6EB933D7" w:rsidR="0D09DF0C">
        <w:rPr>
          <w:color w:val="FF0000"/>
        </w:rPr>
        <w:t>e</w:t>
      </w:r>
      <w:r w:rsidRPr="6EB933D7" w:rsidR="45A46396">
        <w:rPr>
          <w:color w:val="FF0000"/>
        </w:rPr>
        <w:t xml:space="preserve"> dar suporte ao módulo de sustentação e desenvolvimento a </w:t>
      </w:r>
      <w:proofErr w:type="gramStart"/>
      <w:r w:rsidRPr="6EB933D7" w:rsidR="45A46396">
        <w:rPr>
          <w:color w:val="FF0000"/>
        </w:rPr>
        <w:t xml:space="preserve">ser </w:t>
      </w:r>
      <w:r w:rsidRPr="6EB933D7" w:rsidR="009D29FB">
        <w:rPr>
          <w:color w:val="FF0000"/>
        </w:rPr>
        <w:t xml:space="preserve"> disponibiliza</w:t>
      </w:r>
      <w:r w:rsidRPr="6EB933D7" w:rsidR="337904AE">
        <w:rPr>
          <w:color w:val="FF0000"/>
        </w:rPr>
        <w:t>do</w:t>
      </w:r>
      <w:proofErr w:type="gramEnd"/>
      <w:r w:rsidRPr="6EB933D7" w:rsidR="337904AE">
        <w:rPr>
          <w:color w:val="FF0000"/>
        </w:rPr>
        <w:t xml:space="preserve"> no modo de produção, além de tornar </w:t>
      </w:r>
      <w:proofErr w:type="gramStart"/>
      <w:r w:rsidRPr="6EB933D7" w:rsidR="337904AE">
        <w:rPr>
          <w:color w:val="FF0000"/>
        </w:rPr>
        <w:t xml:space="preserve">disponíveis </w:t>
      </w:r>
      <w:r w:rsidRPr="6EB933D7" w:rsidR="009D29FB">
        <w:rPr>
          <w:color w:val="FF0000"/>
        </w:rPr>
        <w:t xml:space="preserve"> </w:t>
      </w:r>
      <w:r w:rsidRPr="6EB933D7" w:rsidR="009D29FB">
        <w:rPr>
          <w:color w:val="FF0000"/>
        </w:rPr>
        <w:t>os</w:t>
      </w:r>
      <w:proofErr w:type="gramEnd"/>
      <w:r w:rsidRPr="6EB933D7" w:rsidR="009D29FB">
        <w:rPr>
          <w:color w:val="FF0000"/>
        </w:rPr>
        <w:t xml:space="preserve"> </w:t>
      </w:r>
      <w:r w:rsidRPr="6EB933D7" w:rsidR="009D29FB">
        <w:rPr>
          <w:color w:val="FF0000"/>
        </w:rPr>
        <w:t>manuais do desenvolvedor e do usuário</w:t>
      </w:r>
      <w:r w:rsidRPr="6EB933D7" w:rsidR="00BB5983">
        <w:rPr>
          <w:color w:val="FF0000"/>
        </w:rPr>
        <w:t>. Deverá ser abert</w:t>
      </w:r>
      <w:r w:rsidRPr="6EB933D7" w:rsidR="00C673FC">
        <w:rPr>
          <w:color w:val="FF0000"/>
        </w:rPr>
        <w:t xml:space="preserve">a uma ocorrência </w:t>
      </w:r>
      <w:r w:rsidRPr="6EB933D7" w:rsidR="00B113F8">
        <w:rPr>
          <w:color w:val="FF0000"/>
        </w:rPr>
        <w:t>(issue)</w:t>
      </w:r>
      <w:r w:rsidRPr="6EB933D7" w:rsidR="00676A60">
        <w:rPr>
          <w:color w:val="FF0000"/>
        </w:rPr>
        <w:t xml:space="preserve"> </w:t>
      </w:r>
      <w:r w:rsidRPr="6EB933D7" w:rsidR="00B113F8">
        <w:rPr>
          <w:color w:val="FF0000"/>
        </w:rPr>
        <w:t xml:space="preserve">na ferramenta </w:t>
      </w:r>
      <w:r w:rsidRPr="6EB933D7" w:rsidR="00BF43BB">
        <w:rPr>
          <w:color w:val="FF0000"/>
        </w:rPr>
        <w:t>JIRA, no projeto PDPJDOC (</w:t>
      </w:r>
      <w:hyperlink r:id="R02f584401b4b4247">
        <w:r w:rsidRPr="6EB933D7" w:rsidR="00BF43BB">
          <w:rPr>
            <w:rStyle w:val="Hyperlink"/>
            <w:color w:val="FF0000"/>
          </w:rPr>
          <w:t>https://docs.pdpj.jus.br</w:t>
        </w:r>
      </w:hyperlink>
      <w:r w:rsidRPr="6EB933D7" w:rsidR="00BF43BB">
        <w:rPr>
          <w:color w:val="FF0000"/>
        </w:rPr>
        <w:t>).</w:t>
      </w:r>
    </w:p>
    <w:p w:rsidR="00477AA8" w:rsidP="00455222" w:rsidRDefault="00477AA8" w14:paraId="6FF4F844" w14:textId="4F23C94E">
      <w:pPr>
        <w:jc w:val="both"/>
      </w:pPr>
      <w:r w:rsidR="00477AA8">
        <w:rPr/>
        <w:t xml:space="preserve">Prazo: </w:t>
      </w:r>
      <w:r w:rsidR="4F37289F">
        <w:rPr/>
        <w:t>A</w:t>
      </w:r>
      <w:r w:rsidR="00477AA8">
        <w:rPr/>
        <w:t xml:space="preserve"> partir </w:t>
      </w:r>
      <w:r w:rsidR="009D29FB">
        <w:rPr/>
        <w:t xml:space="preserve">da </w:t>
      </w:r>
      <w:r w:rsidR="007A4CA6">
        <w:rPr/>
        <w:t>disponibilização da solução na PDPJ.</w:t>
      </w:r>
    </w:p>
    <w:p w:rsidR="00E705BC" w:rsidP="005C0324" w:rsidRDefault="005C0324" w14:paraId="1CFB537C" w14:textId="4CBB3E7F">
      <w:pPr>
        <w:jc w:val="both"/>
      </w:pPr>
      <w:r w:rsidRPr="009D29FB">
        <w:rPr>
          <w:b/>
          <w:iCs/>
        </w:rPr>
        <w:t xml:space="preserve">Meta </w:t>
      </w:r>
      <w:r w:rsidR="00B04A9E">
        <w:rPr>
          <w:b/>
          <w:iCs/>
        </w:rPr>
        <w:t>2</w:t>
      </w:r>
      <w:r w:rsidR="005B3FE1">
        <w:rPr>
          <w:b/>
          <w:iCs/>
        </w:rPr>
        <w:t xml:space="preserve">. </w:t>
      </w:r>
      <w:r w:rsidR="00173F14">
        <w:t xml:space="preserve">O Tribunal deve </w:t>
      </w:r>
      <w:r w:rsidRPr="00BF43BB" w:rsidR="00173F14">
        <w:t>pr</w:t>
      </w:r>
      <w:r w:rsidRPr="00BF43BB" w:rsidR="005B3FE1">
        <w:t>oduzir o relatório de cobertura de testes automatizados</w:t>
      </w:r>
      <w:r w:rsidRPr="00BF43BB" w:rsidR="00BF43BB">
        <w:t>.</w:t>
      </w:r>
      <w:r w:rsidR="00BF43BB">
        <w:t xml:space="preserve"> O relatório d</w:t>
      </w:r>
      <w:r w:rsidRPr="00BF43BB" w:rsidR="00BF43BB">
        <w:t>everá ser atualizado a cada execução do</w:t>
      </w:r>
      <w:r w:rsidRPr="00E705BC" w:rsidR="00E705BC">
        <w:t xml:space="preserve"> pipeline de integração contínua.</w:t>
      </w:r>
    </w:p>
    <w:p w:rsidR="005C0324" w:rsidP="005C0324" w:rsidRDefault="00E705BC" w14:paraId="04B095BE" w14:textId="091287F4">
      <w:pPr>
        <w:jc w:val="both"/>
      </w:pPr>
      <w:r>
        <w:t xml:space="preserve">Prazo: </w:t>
      </w:r>
      <w:r w:rsidRPr="00477AA8" w:rsidR="0088708F">
        <w:t xml:space="preserve">A partir </w:t>
      </w:r>
      <w:r w:rsidR="0088708F">
        <w:t>da disponibilização da solução na PDPJ.</w:t>
      </w:r>
    </w:p>
    <w:p w:rsidR="00173F14" w:rsidP="00173F14" w:rsidRDefault="005C0324" w14:paraId="4D81620D" w14:textId="674A0AD0">
      <w:pPr>
        <w:jc w:val="both"/>
      </w:pPr>
      <w:r>
        <w:rPr>
          <w:b/>
        </w:rPr>
        <w:t xml:space="preserve">Meta </w:t>
      </w:r>
      <w:r w:rsidR="00B04A9E">
        <w:rPr>
          <w:b/>
        </w:rPr>
        <w:t>3</w:t>
      </w:r>
      <w:r w:rsidRPr="00455222">
        <w:rPr>
          <w:b/>
        </w:rPr>
        <w:t>.</w:t>
      </w:r>
      <w:r>
        <w:t xml:space="preserve"> </w:t>
      </w:r>
      <w:r w:rsidR="00173F14">
        <w:t>O CNJ deve prover acesso às ferramentas centralizadas de controle de demandas - JIRA e de versionamento de código e arquivos – GIT do CNJ.</w:t>
      </w:r>
    </w:p>
    <w:p w:rsidR="005C0324" w:rsidP="005C0324" w:rsidRDefault="005C0324" w14:paraId="4B576F49" w14:textId="39428260">
      <w:pPr>
        <w:jc w:val="both"/>
      </w:pPr>
      <w:r>
        <w:t xml:space="preserve">Prazo: </w:t>
      </w:r>
      <w:r w:rsidR="005D7AC0">
        <w:t>A</w:t>
      </w:r>
      <w:r w:rsidR="00173F14">
        <w:t>pós a formalização deste Plano de Trabalho.</w:t>
      </w:r>
    </w:p>
    <w:p w:rsidR="00173F14" w:rsidP="00173F14" w:rsidRDefault="00173F14" w14:paraId="4EB63C70" w14:textId="3D52F575">
      <w:pPr>
        <w:jc w:val="both"/>
      </w:pPr>
      <w:r>
        <w:rPr>
          <w:b/>
        </w:rPr>
        <w:t xml:space="preserve">Meta </w:t>
      </w:r>
      <w:r w:rsidR="00B04A9E">
        <w:rPr>
          <w:b/>
        </w:rPr>
        <w:t>4</w:t>
      </w:r>
      <w:r w:rsidRPr="00455222">
        <w:rPr>
          <w:b/>
        </w:rPr>
        <w:t>.</w:t>
      </w:r>
      <w:r>
        <w:t xml:space="preserve"> O CNJ deve designar líder técnico para o acompanhamento/orientações técnicas.</w:t>
      </w:r>
    </w:p>
    <w:p w:rsidR="00173F14" w:rsidP="00173F14" w:rsidRDefault="00173F14" w14:paraId="11A63271" w14:textId="4925F6BE">
      <w:pPr>
        <w:jc w:val="both"/>
      </w:pPr>
      <w:r>
        <w:t>Prazo: Após a formalização deste Plano de Trabalho.</w:t>
      </w:r>
    </w:p>
    <w:p w:rsidR="00455222" w:rsidP="00173F14" w:rsidRDefault="00173F14" w14:paraId="74552B11" w14:textId="79279496">
      <w:pPr>
        <w:jc w:val="both"/>
      </w:pPr>
      <w:r w:rsidRPr="6EB933D7" w:rsidR="00173F14">
        <w:rPr>
          <w:b w:val="1"/>
          <w:bCs w:val="1"/>
        </w:rPr>
        <w:t>Meta 5</w:t>
      </w:r>
      <w:r w:rsidRPr="6EB933D7" w:rsidR="00173F14">
        <w:rPr>
          <w:b w:val="1"/>
          <w:bCs w:val="1"/>
        </w:rPr>
        <w:t>.</w:t>
      </w:r>
      <w:r w:rsidR="00173F14">
        <w:rPr/>
        <w:t xml:space="preserve"> O CNJ deve criar, por meio da Divisão do Processo Judicial Eletrônico Nacional (DPJE), o repositório em seu respectivo grupo e atribuir as permissões de acesso e controle aos líderes técnicos de cada projeto</w:t>
      </w:r>
      <w:r w:rsidR="00CB366B">
        <w:rPr/>
        <w:t>.</w:t>
      </w:r>
    </w:p>
    <w:p w:rsidR="252B2088" w:rsidP="6EB933D7" w:rsidRDefault="252B2088" w14:paraId="2342F2F3" w14:textId="65562CEC">
      <w:pPr>
        <w:pStyle w:val="Normal"/>
        <w:jc w:val="both"/>
        <w:rPr>
          <w:b w:val="0"/>
          <w:bCs w:val="0"/>
          <w:color w:val="FF0000"/>
        </w:rPr>
      </w:pPr>
      <w:r w:rsidRPr="6EB933D7" w:rsidR="252B2088">
        <w:rPr>
          <w:b w:val="1"/>
          <w:bCs w:val="1"/>
          <w:color w:val="FF0000"/>
        </w:rPr>
        <w:t xml:space="preserve">Meta 6. </w:t>
      </w:r>
      <w:r w:rsidRPr="6EB933D7" w:rsidR="252B2088">
        <w:rPr>
          <w:b w:val="0"/>
          <w:bCs w:val="0"/>
          <w:color w:val="FF0000"/>
        </w:rPr>
        <w:t>O Tribuna</w:t>
      </w:r>
      <w:r w:rsidRPr="6EB933D7" w:rsidR="543D88B3">
        <w:rPr>
          <w:b w:val="0"/>
          <w:bCs w:val="0"/>
          <w:color w:val="FF0000"/>
        </w:rPr>
        <w:t>l</w:t>
      </w:r>
      <w:r w:rsidRPr="6EB933D7" w:rsidR="252B2088">
        <w:rPr>
          <w:b w:val="0"/>
          <w:bCs w:val="0"/>
          <w:color w:val="FF0000"/>
        </w:rPr>
        <w:t xml:space="preserve"> </w:t>
      </w:r>
      <w:r w:rsidRPr="6EB933D7" w:rsidR="252B2088">
        <w:rPr>
          <w:b w:val="0"/>
          <w:bCs w:val="0"/>
          <w:color w:val="FF0000"/>
        </w:rPr>
        <w:t>dever</w:t>
      </w:r>
      <w:r w:rsidRPr="6EB933D7" w:rsidR="326E8560">
        <w:rPr>
          <w:b w:val="0"/>
          <w:bCs w:val="0"/>
          <w:color w:val="FF0000"/>
        </w:rPr>
        <w:t>á</w:t>
      </w:r>
      <w:r w:rsidRPr="6EB933D7" w:rsidR="252B2088">
        <w:rPr>
          <w:b w:val="0"/>
          <w:bCs w:val="0"/>
          <w:color w:val="FF0000"/>
        </w:rPr>
        <w:t xml:space="preserve"> dispon</w:t>
      </w:r>
      <w:r w:rsidRPr="6EB933D7" w:rsidR="5845BB86">
        <w:rPr>
          <w:b w:val="0"/>
          <w:bCs w:val="0"/>
          <w:color w:val="FF0000"/>
        </w:rPr>
        <w:t>ibilizar canais de atendimento ao usuário</w:t>
      </w:r>
      <w:r w:rsidRPr="6EB933D7" w:rsidR="1B7B07C4">
        <w:rPr>
          <w:b w:val="0"/>
          <w:bCs w:val="0"/>
          <w:color w:val="FF0000"/>
        </w:rPr>
        <w:t>, bem como</w:t>
      </w:r>
      <w:r w:rsidRPr="6EB933D7" w:rsidR="3B880E1F">
        <w:rPr>
          <w:b w:val="0"/>
          <w:bCs w:val="0"/>
          <w:color w:val="FF0000"/>
        </w:rPr>
        <w:t xml:space="preserve"> </w:t>
      </w:r>
      <w:r w:rsidRPr="6EB933D7" w:rsidR="1B7B07C4">
        <w:rPr>
          <w:b w:val="0"/>
          <w:bCs w:val="0"/>
          <w:color w:val="FF0000"/>
        </w:rPr>
        <w:t>o Acordo d</w:t>
      </w:r>
      <w:r w:rsidRPr="6EB933D7" w:rsidR="3CACC74D">
        <w:rPr>
          <w:b w:val="0"/>
          <w:bCs w:val="0"/>
          <w:color w:val="FF0000"/>
        </w:rPr>
        <w:t>e Nível de Serviço (SLA)</w:t>
      </w:r>
      <w:r w:rsidRPr="6EB933D7" w:rsidR="5537B3DD">
        <w:rPr>
          <w:b w:val="0"/>
          <w:bCs w:val="0"/>
          <w:color w:val="FF0000"/>
        </w:rPr>
        <w:t>,</w:t>
      </w:r>
      <w:r w:rsidRPr="6EB933D7" w:rsidR="5AA41F17">
        <w:rPr>
          <w:b w:val="0"/>
          <w:bCs w:val="0"/>
          <w:color w:val="FF0000"/>
        </w:rPr>
        <w:t xml:space="preserve"> determinando a forma de entrega</w:t>
      </w:r>
      <w:r w:rsidRPr="6EB933D7" w:rsidR="57EDE97A">
        <w:rPr>
          <w:b w:val="0"/>
          <w:bCs w:val="0"/>
          <w:color w:val="FF0000"/>
        </w:rPr>
        <w:t xml:space="preserve"> e suporte</w:t>
      </w:r>
      <w:r w:rsidRPr="6EB933D7" w:rsidR="5AA41F17">
        <w:rPr>
          <w:b w:val="0"/>
          <w:bCs w:val="0"/>
          <w:color w:val="FF0000"/>
        </w:rPr>
        <w:t xml:space="preserve"> do</w:t>
      </w:r>
      <w:r w:rsidRPr="6EB933D7" w:rsidR="19490449">
        <w:rPr>
          <w:b w:val="0"/>
          <w:bCs w:val="0"/>
          <w:color w:val="FF0000"/>
        </w:rPr>
        <w:t xml:space="preserve"> módul</w:t>
      </w:r>
      <w:r w:rsidRPr="6EB933D7" w:rsidR="3405F454">
        <w:rPr>
          <w:b w:val="0"/>
          <w:bCs w:val="0"/>
          <w:color w:val="FF0000"/>
        </w:rPr>
        <w:t>o</w:t>
      </w:r>
      <w:r w:rsidRPr="6EB933D7" w:rsidR="6F7EAAE0">
        <w:rPr>
          <w:b w:val="0"/>
          <w:bCs w:val="0"/>
          <w:color w:val="FF0000"/>
        </w:rPr>
        <w:t>, e, ainda, deverá promover o</w:t>
      </w:r>
      <w:r w:rsidRPr="6EB933D7" w:rsidR="6775E640">
        <w:rPr>
          <w:b w:val="0"/>
          <w:bCs w:val="0"/>
          <w:color w:val="FF0000"/>
        </w:rPr>
        <w:t xml:space="preserve"> repasse de tecnologia</w:t>
      </w:r>
      <w:r w:rsidRPr="6EB933D7" w:rsidR="0402AC25">
        <w:rPr>
          <w:b w:val="0"/>
          <w:bCs w:val="0"/>
          <w:color w:val="FF0000"/>
        </w:rPr>
        <w:t xml:space="preserve"> para o CNJ.</w:t>
      </w:r>
    </w:p>
    <w:p w:rsidR="00CB366B" w:rsidP="00CB366B" w:rsidRDefault="00CB366B" w14:paraId="7BB2701F" w14:textId="68CA289C">
      <w:pPr>
        <w:jc w:val="both"/>
      </w:pPr>
      <w:r>
        <w:t>Prazo: Após a formalização deste Plano de Trabalho.</w:t>
      </w:r>
    </w:p>
    <w:p w:rsidR="00CB366B" w:rsidP="00173F14" w:rsidRDefault="00CB366B" w14:paraId="7E7C255E" w14:textId="77777777">
      <w:pPr>
        <w:jc w:val="both"/>
      </w:pPr>
    </w:p>
    <w:p w:rsidRPr="00AF7F86" w:rsidR="00AF7F86" w:rsidP="00AF7F86" w:rsidRDefault="00525B36" w14:paraId="02622C6E" w14:textId="0C6BC6F6">
      <w:r w:rsidRPr="00525B36">
        <w:rPr>
          <w:b/>
        </w:rPr>
        <w:t xml:space="preserve">IV - </w:t>
      </w:r>
      <w:r w:rsidR="00CC7756">
        <w:rPr>
          <w:b/>
        </w:rPr>
        <w:t>TERMOS GERAIS</w:t>
      </w:r>
      <w:r w:rsidRPr="00525B36">
        <w:rPr>
          <w:b/>
        </w:rPr>
        <w:t xml:space="preserve"> </w:t>
      </w:r>
      <w:r w:rsidRPr="00525B36">
        <w:rPr>
          <w:b/>
        </w:rPr>
        <w:cr/>
      </w:r>
      <w:r w:rsidRPr="00AF7F86" w:rsidR="00AF7F86">
        <w:t xml:space="preserve"> </w:t>
      </w:r>
      <w:r w:rsidRPr="00AF2C71" w:rsidR="00AF7F86">
        <w:rPr>
          <w:b/>
        </w:rPr>
        <w:t xml:space="preserve">1. </w:t>
      </w:r>
      <w:r w:rsidR="00CC7756">
        <w:rPr>
          <w:b/>
        </w:rPr>
        <w:t>Tecnologia a ser utilizada</w:t>
      </w:r>
    </w:p>
    <w:p w:rsidR="00CC7756" w:rsidP="00CC7756" w:rsidRDefault="00AF7F86" w14:paraId="6DC0A6A6" w14:textId="013163A6">
      <w:pPr>
        <w:pStyle w:val="PargrafodaLista"/>
        <w:numPr>
          <w:ilvl w:val="1"/>
          <w:numId w:val="1"/>
        </w:numPr>
      </w:pPr>
      <w:r w:rsidRPr="00AF7F86">
        <w:t xml:space="preserve"> </w:t>
      </w:r>
      <w:r w:rsidR="00CC7756">
        <w:t xml:space="preserve">O </w:t>
      </w:r>
      <w:r w:rsidR="00BF5F89">
        <w:t>XXXX (</w:t>
      </w:r>
      <w:r w:rsidRPr="00BF5F89" w:rsidR="00BF5F89">
        <w:rPr>
          <w:color w:val="5B9BD5" w:themeColor="accent1"/>
        </w:rPr>
        <w:t>sigla do tribunal</w:t>
      </w:r>
      <w:r w:rsidR="00BF5F89">
        <w:t>)</w:t>
      </w:r>
      <w:r w:rsidR="00E705BC">
        <w:t xml:space="preserve"> </w:t>
      </w:r>
      <w:r w:rsidR="00CC7756">
        <w:t>utilizará...</w:t>
      </w:r>
    </w:p>
    <w:p w:rsidRPr="00033454" w:rsidR="00CC7756" w:rsidP="00033454" w:rsidRDefault="00CC7756" w14:paraId="692BB61D" w14:textId="5EDAD743">
      <w:pPr>
        <w:rPr>
          <w:color w:val="5B9BD5" w:themeColor="accent1"/>
        </w:rPr>
      </w:pPr>
      <w:r w:rsidRPr="00033454">
        <w:rPr>
          <w:color w:val="5B9BD5" w:themeColor="accent1"/>
        </w:rPr>
        <w:t>Preencher especificando quais linguagens de programação, frameworks e banco de dados serão utilizados na implementação.</w:t>
      </w:r>
    </w:p>
    <w:p w:rsidR="00AF2C71" w:rsidP="00AF7F86" w:rsidRDefault="00AF2C71" w14:paraId="3AE5D5EA" w14:textId="4CF66DAC"/>
    <w:p w:rsidRPr="00AF2C71" w:rsidR="00AF2C71" w:rsidP="00AF7F86" w:rsidRDefault="00AF2C71" w14:paraId="43AFC54F" w14:textId="4C7B80DD">
      <w:pPr>
        <w:rPr>
          <w:b/>
        </w:rPr>
      </w:pPr>
      <w:r w:rsidRPr="00AF2C71">
        <w:rPr>
          <w:b/>
        </w:rPr>
        <w:t xml:space="preserve">2. </w:t>
      </w:r>
      <w:r w:rsidR="00DE4B94">
        <w:rPr>
          <w:b/>
        </w:rPr>
        <w:t>Solução Tecnológica</w:t>
      </w:r>
    </w:p>
    <w:p w:rsidR="00AF2C71" w:rsidP="00AF7F86" w:rsidRDefault="00AF2C71" w14:paraId="51CAC75E" w14:textId="15366E68">
      <w:r>
        <w:t xml:space="preserve">2.1 </w:t>
      </w:r>
      <w:r w:rsidR="000C3116">
        <w:t>A solução tecnológica será ...</w:t>
      </w:r>
    </w:p>
    <w:p w:rsidRPr="00DE4B94" w:rsidR="00DE4B94" w:rsidP="00DE4B94" w:rsidRDefault="00DE4B94" w14:paraId="5D61BABB" w14:textId="635976D1">
      <w:pPr>
        <w:pStyle w:val="PargrafodaLista"/>
        <w:ind w:left="390"/>
        <w:rPr>
          <w:color w:val="5B9BD5" w:themeColor="accent1"/>
        </w:rPr>
      </w:pPr>
      <w:r w:rsidRPr="00DE4B94">
        <w:rPr>
          <w:color w:val="5B9BD5" w:themeColor="accent1"/>
        </w:rPr>
        <w:t>Especificar se a solução tecnológica será disponibilizada na nuvem da PDPJ ou será depositada no repositório de código (Git)</w:t>
      </w:r>
      <w:r>
        <w:rPr>
          <w:color w:val="5B9BD5" w:themeColor="accent1"/>
        </w:rPr>
        <w:t>.</w:t>
      </w:r>
    </w:p>
    <w:p w:rsidR="00AF2C71" w:rsidP="00AF7F86" w:rsidRDefault="00AF2C71" w14:paraId="75BBC3B4" w14:textId="15498E94"/>
    <w:p w:rsidRPr="00AF2C71" w:rsidR="00AF2C71" w:rsidP="00AF7F86" w:rsidRDefault="00AF2C71" w14:paraId="41EF707F" w14:textId="7DE26F4B">
      <w:pPr>
        <w:rPr>
          <w:b/>
        </w:rPr>
      </w:pPr>
      <w:r w:rsidRPr="00AF2C71">
        <w:rPr>
          <w:b/>
        </w:rPr>
        <w:t xml:space="preserve">3. </w:t>
      </w:r>
      <w:r w:rsidR="000C3116">
        <w:rPr>
          <w:b/>
        </w:rPr>
        <w:t>Adequações Necessárias</w:t>
      </w:r>
    </w:p>
    <w:p w:rsidR="00AF2C71" w:rsidP="00AF7F86" w:rsidRDefault="00AF2C71" w14:paraId="5119833A" w14:textId="57177510">
      <w:r>
        <w:t xml:space="preserve">3.1 </w:t>
      </w:r>
      <w:r w:rsidR="00722DF4">
        <w:t>P</w:t>
      </w:r>
      <w:r w:rsidR="008D7122">
        <w:t>reparação para funcion</w:t>
      </w:r>
      <w:r w:rsidR="00342429">
        <w:t>a</w:t>
      </w:r>
      <w:r w:rsidR="008D7122">
        <w:t>mento em múltiplos tribunais</w:t>
      </w:r>
    </w:p>
    <w:p w:rsidRPr="00D8396D" w:rsidR="00EE42B8" w:rsidP="00605FDD" w:rsidRDefault="00D172ED" w14:paraId="39F2B929" w14:textId="2C1FC264">
      <w:pPr>
        <w:rPr>
          <w:color w:val="5B9BD5" w:themeColor="accent1"/>
        </w:rPr>
      </w:pPr>
      <w:r w:rsidRPr="00D8396D">
        <w:rPr>
          <w:color w:val="5B9BD5" w:themeColor="accent1"/>
        </w:rPr>
        <w:t xml:space="preserve">Especificar </w:t>
      </w:r>
      <w:r w:rsidRPr="00D8396D" w:rsidR="00DA3E62">
        <w:rPr>
          <w:color w:val="5B9BD5" w:themeColor="accent1"/>
        </w:rPr>
        <w:t>a parametrização</w:t>
      </w:r>
      <w:r w:rsidRPr="00D8396D" w:rsidR="00D8396D">
        <w:rPr>
          <w:color w:val="5B9BD5" w:themeColor="accent1"/>
        </w:rPr>
        <w:t xml:space="preserve"> (</w:t>
      </w:r>
      <w:r w:rsidR="001A5601">
        <w:rPr>
          <w:color w:val="5B9BD5" w:themeColor="accent1"/>
        </w:rPr>
        <w:t xml:space="preserve">o </w:t>
      </w:r>
      <w:r w:rsidRPr="00D8396D" w:rsidR="00D8396D">
        <w:rPr>
          <w:color w:val="5B9BD5" w:themeColor="accent1"/>
        </w:rPr>
        <w:t xml:space="preserve">domínio </w:t>
      </w:r>
      <w:r w:rsidRPr="00D8396D" w:rsidR="00DA3E62">
        <w:rPr>
          <w:color w:val="5B9BD5" w:themeColor="accent1"/>
        </w:rPr>
        <w:t xml:space="preserve">e </w:t>
      </w:r>
      <w:r w:rsidRPr="00D8396D" w:rsidR="00D8396D">
        <w:rPr>
          <w:color w:val="5B9BD5" w:themeColor="accent1"/>
        </w:rPr>
        <w:t xml:space="preserve">as regras para o </w:t>
      </w:r>
      <w:r w:rsidRPr="00D8396D" w:rsidR="00DA3E62">
        <w:rPr>
          <w:color w:val="5B9BD5" w:themeColor="accent1"/>
        </w:rPr>
        <w:t xml:space="preserve">funcionamento </w:t>
      </w:r>
      <w:r w:rsidRPr="00D8396D" w:rsidR="00D8396D">
        <w:rPr>
          <w:color w:val="5B9BD5" w:themeColor="accent1"/>
        </w:rPr>
        <w:t xml:space="preserve">em </w:t>
      </w:r>
      <w:r w:rsidRPr="00D8396D" w:rsidR="00DA3E62">
        <w:rPr>
          <w:color w:val="5B9BD5" w:themeColor="accent1"/>
        </w:rPr>
        <w:t xml:space="preserve">múltiplos </w:t>
      </w:r>
      <w:r w:rsidRPr="00605FDD" w:rsidR="00D8396D">
        <w:rPr>
          <w:color w:val="5B9BD5" w:themeColor="accent1"/>
        </w:rPr>
        <w:t>tribunais</w:t>
      </w:r>
      <w:r w:rsidRPr="00D8396D" w:rsidR="00D8396D">
        <w:rPr>
          <w:color w:val="5B9BD5" w:themeColor="accent1"/>
        </w:rPr>
        <w:t>)</w:t>
      </w:r>
    </w:p>
    <w:p w:rsidR="003418A3" w:rsidP="00AF7F86" w:rsidRDefault="00342429" w14:paraId="22604425" w14:textId="2FB62546">
      <w:r>
        <w:t xml:space="preserve">3.2 </w:t>
      </w:r>
      <w:r w:rsidR="003418A3">
        <w:t>Definição das regras para desenvolvimento colaborativo</w:t>
      </w:r>
    </w:p>
    <w:p w:rsidRPr="000E700A" w:rsidR="00EE42B8" w:rsidP="00605FDD" w:rsidRDefault="78D17A71" w14:paraId="79C0BDED" w14:textId="07E268BA">
      <w:pPr>
        <w:rPr>
          <w:color w:val="5B9BD5" w:themeColor="accent1"/>
        </w:rPr>
      </w:pPr>
      <w:r w:rsidRPr="000E700A">
        <w:rPr>
          <w:color w:val="5B9BD5" w:themeColor="accent1"/>
        </w:rPr>
        <w:t>Estabelecer re</w:t>
      </w:r>
      <w:r w:rsidRPr="000E700A" w:rsidR="46A2C3D0">
        <w:rPr>
          <w:color w:val="5B9BD5" w:themeColor="accent1"/>
        </w:rPr>
        <w:t>gras para a colaboração com equipes de desenvolvimento de outros tribunais, o fluxo de desenvolvimento, solicitações de incorporação de melhorias e correções</w:t>
      </w:r>
    </w:p>
    <w:p w:rsidR="00342429" w:rsidP="00AF7F86" w:rsidRDefault="002F2F7B" w14:paraId="7BAB2CD2" w14:textId="0A513559">
      <w:r>
        <w:t>3.</w:t>
      </w:r>
      <w:r w:rsidR="00773028">
        <w:t>3</w:t>
      </w:r>
      <w:r>
        <w:t xml:space="preserve"> </w:t>
      </w:r>
      <w:r w:rsidR="00C57122">
        <w:t xml:space="preserve">Adequações </w:t>
      </w:r>
      <w:r w:rsidR="00773028">
        <w:t>p</w:t>
      </w:r>
      <w:r>
        <w:t xml:space="preserve">ara </w:t>
      </w:r>
      <w:r w:rsidR="00C57122">
        <w:t xml:space="preserve">projetos em </w:t>
      </w:r>
      <w:r w:rsidR="00A442A2">
        <w:t xml:space="preserve">nuvem </w:t>
      </w:r>
      <w:r w:rsidRPr="002F2F7B">
        <w:t>do CNJ</w:t>
      </w:r>
      <w:r w:rsidR="00773028">
        <w:t xml:space="preserve"> e </w:t>
      </w:r>
      <w:r w:rsidR="00C57122">
        <w:t xml:space="preserve">no </w:t>
      </w:r>
      <w:r w:rsidRPr="00521C96" w:rsidR="00C57122">
        <w:rPr>
          <w:i/>
          <w:iCs/>
        </w:rPr>
        <w:t>marketplace</w:t>
      </w:r>
      <w:r w:rsidRPr="00C57122" w:rsidR="00C57122">
        <w:t xml:space="preserve"> da PDPJ</w:t>
      </w:r>
    </w:p>
    <w:p w:rsidR="51A6025C" w:rsidP="51A6025C" w:rsidRDefault="1FA0282A" w14:paraId="5D03F459" w14:textId="2215E793">
      <w:r>
        <w:t xml:space="preserve">3.3.1 - </w:t>
      </w:r>
      <w:r w:rsidR="2E00BBBE">
        <w:t>utilização do</w:t>
      </w:r>
      <w:r w:rsidR="7F40247D">
        <w:t xml:space="preserve"> </w:t>
      </w:r>
      <w:r w:rsidR="74A4E7CC">
        <w:t xml:space="preserve">serviço </w:t>
      </w:r>
      <w:r w:rsidR="3B4913DB">
        <w:t xml:space="preserve">unificado de </w:t>
      </w:r>
      <w:r w:rsidR="01ED3FEA">
        <w:t>autenticação (SSO)</w:t>
      </w:r>
    </w:p>
    <w:p w:rsidR="01ED3FEA" w:rsidP="01ED3FEA" w:rsidRDefault="48916BF8" w14:paraId="4FF8D62A" w14:textId="7AE0DD7C">
      <w:r>
        <w:t xml:space="preserve">3.3.2 - </w:t>
      </w:r>
      <w:r w:rsidR="6ACB4688">
        <w:t xml:space="preserve">funcionamento </w:t>
      </w:r>
      <w:r w:rsidR="1C7DF024">
        <w:t xml:space="preserve">com múltiplos </w:t>
      </w:r>
      <w:r w:rsidR="3FD0062B">
        <w:t>tribunais (</w:t>
      </w:r>
      <w:r w:rsidRPr="00521C96" w:rsidR="63221C32">
        <w:rPr>
          <w:i/>
          <w:iCs/>
        </w:rPr>
        <w:t>multitenancy)</w:t>
      </w:r>
    </w:p>
    <w:p w:rsidR="6F972FC7" w:rsidP="6F972FC7" w:rsidRDefault="6F972FC7" w14:paraId="7EBE4035" w14:textId="5C9DB947">
      <w:r>
        <w:t>3.3.3</w:t>
      </w:r>
      <w:r w:rsidR="12E945CF">
        <w:t xml:space="preserve"> - </w:t>
      </w:r>
      <w:r w:rsidR="7CDF87E4">
        <w:t xml:space="preserve">definição dos </w:t>
      </w:r>
      <w:r w:rsidRPr="00521C96" w:rsidR="2E923180">
        <w:rPr>
          <w:i/>
          <w:iCs/>
        </w:rPr>
        <w:t xml:space="preserve">endpoints </w:t>
      </w:r>
      <w:r w:rsidR="2E923180">
        <w:t>disponibilizados</w:t>
      </w:r>
    </w:p>
    <w:p w:rsidR="3BDA899D" w:rsidP="3BDA899D" w:rsidRDefault="5F2C9FA4" w14:paraId="1230D2FD" w14:textId="515937AA">
      <w:r>
        <w:t xml:space="preserve">3.3.4 - utilização do </w:t>
      </w:r>
      <w:r w:rsidR="306C0864">
        <w:t xml:space="preserve">serviço de </w:t>
      </w:r>
      <w:r w:rsidR="05B5BEF6">
        <w:t>mensagens</w:t>
      </w:r>
    </w:p>
    <w:p w:rsidRPr="00033454" w:rsidR="000C3116" w:rsidP="00033454" w:rsidRDefault="000C3116" w14:paraId="0234CA44" w14:textId="1BAA1424">
      <w:pPr>
        <w:rPr>
          <w:color w:val="5B9BD5" w:themeColor="accent1"/>
        </w:rPr>
      </w:pPr>
      <w:r w:rsidRPr="00033454">
        <w:rPr>
          <w:color w:val="5B9BD5" w:themeColor="accent1"/>
        </w:rPr>
        <w:t xml:space="preserve">No caso de disponibilização na nuvem do CNJ: especificar se há a necessidade de adequação ao serviço unificado de autenticação – SSO, eventual remodelagem para suporte a múltiplos tribunais e disponibilização no </w:t>
      </w:r>
      <w:r w:rsidRPr="00521C96">
        <w:rPr>
          <w:i/>
          <w:iCs/>
          <w:color w:val="5B9BD5" w:themeColor="accent1"/>
        </w:rPr>
        <w:t xml:space="preserve">marketplace </w:t>
      </w:r>
      <w:r w:rsidRPr="00033454">
        <w:rPr>
          <w:color w:val="5B9BD5" w:themeColor="accent1"/>
        </w:rPr>
        <w:t xml:space="preserve">da PDPJ. </w:t>
      </w:r>
    </w:p>
    <w:p w:rsidRPr="00033454" w:rsidR="000C3116" w:rsidP="00033454" w:rsidRDefault="000C3116" w14:paraId="3FE2E624" w14:textId="7A2C9E4D">
      <w:pPr>
        <w:rPr>
          <w:color w:val="5B9BD5" w:themeColor="accent1"/>
        </w:rPr>
      </w:pPr>
      <w:r w:rsidRPr="00033454">
        <w:rPr>
          <w:color w:val="5B9BD5" w:themeColor="accent1"/>
        </w:rPr>
        <w:t xml:space="preserve">As APIs disponibilizadas pelos </w:t>
      </w:r>
      <w:r w:rsidRPr="009531E6">
        <w:rPr>
          <w:color w:val="5B9BD5" w:themeColor="accent1"/>
        </w:rPr>
        <w:t>microserviços</w:t>
      </w:r>
      <w:r w:rsidRPr="009531E6">
        <w:rPr>
          <w:i/>
          <w:iCs/>
          <w:color w:val="5B9BD5" w:themeColor="accent1"/>
        </w:rPr>
        <w:t xml:space="preserve"> </w:t>
      </w:r>
      <w:r w:rsidRPr="00033454">
        <w:rPr>
          <w:color w:val="5B9BD5" w:themeColor="accent1"/>
        </w:rPr>
        <w:t xml:space="preserve">serão acessadas através do serviço de descoberta (Eureka) de API gateway (Zuul). </w:t>
      </w:r>
    </w:p>
    <w:p w:rsidRPr="00033454" w:rsidR="00110FA5" w:rsidP="00033454" w:rsidRDefault="000C3116" w14:paraId="40BB167E" w14:textId="7EA3BE87">
      <w:pPr>
        <w:rPr>
          <w:color w:val="5B9BD5" w:themeColor="accent1"/>
        </w:rPr>
      </w:pPr>
      <w:r w:rsidRPr="00033454">
        <w:rPr>
          <w:color w:val="5B9BD5" w:themeColor="accent1"/>
        </w:rPr>
        <w:t>No caso de utilização de broker de mensagens será utilizado, preferencialmente, RabbitMQ.</w:t>
      </w:r>
    </w:p>
    <w:p w:rsidRPr="006169D5" w:rsidR="00AF2C71" w:rsidP="00AF2C71" w:rsidRDefault="00AF2C71" w14:paraId="0191D9B9" w14:textId="10A9CFBB">
      <w:pPr>
        <w:rPr>
          <w:bCs/>
        </w:rPr>
      </w:pPr>
      <w:r w:rsidRPr="00AF2C71">
        <w:rPr>
          <w:b/>
        </w:rPr>
        <w:t xml:space="preserve">4. </w:t>
      </w:r>
      <w:r w:rsidR="00802B34">
        <w:rPr>
          <w:b/>
        </w:rPr>
        <w:t>S</w:t>
      </w:r>
      <w:r w:rsidRPr="00802B34" w:rsidR="00802B34">
        <w:rPr>
          <w:b/>
        </w:rPr>
        <w:t xml:space="preserve">erviços e </w:t>
      </w:r>
      <w:r w:rsidR="00802B34">
        <w:rPr>
          <w:b/>
        </w:rPr>
        <w:t>A</w:t>
      </w:r>
      <w:r w:rsidRPr="00802B34" w:rsidR="00802B34">
        <w:rPr>
          <w:b/>
        </w:rPr>
        <w:t>plicações</w:t>
      </w:r>
      <w:r w:rsidR="006169D5">
        <w:rPr>
          <w:b/>
        </w:rPr>
        <w:t xml:space="preserve"> </w:t>
      </w:r>
      <w:r w:rsidRPr="006169D5" w:rsidR="006169D5">
        <w:rPr>
          <w:b/>
        </w:rPr>
        <w:t>Necessários</w:t>
      </w:r>
      <w:r w:rsidR="006169D5">
        <w:rPr>
          <w:b/>
        </w:rPr>
        <w:t xml:space="preserve"> </w:t>
      </w:r>
    </w:p>
    <w:p w:rsidR="00802B34" w:rsidP="00802B34" w:rsidRDefault="00110FA5" w14:paraId="6AC2F60A" w14:textId="3A725A07">
      <w:r>
        <w:t xml:space="preserve">4.1 </w:t>
      </w:r>
      <w:r w:rsidR="006169D5">
        <w:t>Se</w:t>
      </w:r>
      <w:r w:rsidR="00802B34">
        <w:t>rviços estruturantes</w:t>
      </w:r>
    </w:p>
    <w:p w:rsidR="00081F9C" w:rsidP="00081F9C" w:rsidRDefault="00110FA5" w14:paraId="618BDAC0" w14:textId="0CF6DC3A">
      <w:r>
        <w:t xml:space="preserve">4.2 </w:t>
      </w:r>
      <w:r w:rsidR="006169D5">
        <w:t>Se</w:t>
      </w:r>
      <w:r w:rsidR="00081F9C">
        <w:t>rviços negociais</w:t>
      </w:r>
    </w:p>
    <w:p w:rsidR="00110FA5" w:rsidP="00110FA5" w:rsidRDefault="00110FA5" w14:paraId="10B71455" w14:textId="007646B5">
      <w:r>
        <w:t xml:space="preserve">4.3 </w:t>
      </w:r>
      <w:r w:rsidR="006169D5">
        <w:t>Se</w:t>
      </w:r>
      <w:r w:rsidR="00081F9C">
        <w:t>rviços de integração com sistemas externos</w:t>
      </w:r>
    </w:p>
    <w:p w:rsidR="00AF2C71" w:rsidP="00802B34" w:rsidRDefault="00081F9C" w14:paraId="764E70D1" w14:textId="283B625F">
      <w:r>
        <w:t xml:space="preserve">4.4 </w:t>
      </w:r>
      <w:r w:rsidR="006169D5">
        <w:t>S</w:t>
      </w:r>
      <w:r w:rsidR="00802B34">
        <w:t xml:space="preserve">oluções e aplicações da comunidade externa ao </w:t>
      </w:r>
      <w:r w:rsidR="002026D1">
        <w:t>J</w:t>
      </w:r>
      <w:r w:rsidR="00802B34">
        <w:t>udiciário</w:t>
      </w:r>
    </w:p>
    <w:p w:rsidR="00E705BC" w:rsidP="00AF2C71" w:rsidRDefault="00E705BC" w14:paraId="16DB92A9" w14:textId="77777777">
      <w:pPr>
        <w:rPr>
          <w:color w:val="5B9BD5" w:themeColor="accent1"/>
        </w:rPr>
      </w:pPr>
      <w:r w:rsidRPr="00E705BC">
        <w:rPr>
          <w:color w:val="5B9BD5" w:themeColor="accent1"/>
        </w:rPr>
        <w:t>Preencher com “Sim” ou “Não”. Especificar a classificação da solução da tecnológica.</w:t>
      </w:r>
    </w:p>
    <w:p w:rsidR="00E705BC" w:rsidP="00AF2C71" w:rsidRDefault="00E705BC" w14:paraId="17939260" w14:textId="77777777">
      <w:pPr>
        <w:rPr>
          <w:color w:val="5B9BD5" w:themeColor="accent1"/>
        </w:rPr>
      </w:pPr>
    </w:p>
    <w:p w:rsidR="00110FA5" w:rsidP="00AF2C71" w:rsidRDefault="00110FA5" w14:paraId="5D3FBEB2" w14:textId="00960D94">
      <w:r w:rsidRPr="00E705BC">
        <w:rPr>
          <w:b/>
          <w:bCs/>
        </w:rPr>
        <w:t>5.</w:t>
      </w:r>
      <w:r w:rsidRPr="00904DBE">
        <w:t xml:space="preserve"> </w:t>
      </w:r>
      <w:r w:rsidRPr="00904DBE" w:rsidR="00A92358">
        <w:rPr>
          <w:b/>
        </w:rPr>
        <w:t>Obrigações</w:t>
      </w:r>
    </w:p>
    <w:p w:rsidR="00904DBE" w:rsidP="00904DBE" w:rsidRDefault="00110FA5" w14:paraId="7868FCD2" w14:textId="5945B128">
      <w:r>
        <w:t xml:space="preserve">5.1 </w:t>
      </w:r>
      <w:r w:rsidR="00173F14">
        <w:t>O Tribunal deve u</w:t>
      </w:r>
      <w:r w:rsidR="00904DBE">
        <w:t>tilizar do Sistema de Gestão de Chamad</w:t>
      </w:r>
      <w:r w:rsidR="002026D1">
        <w:t>o</w:t>
      </w:r>
      <w:r w:rsidR="00904DBE">
        <w:t>s do CNJ (JIRA).</w:t>
      </w:r>
    </w:p>
    <w:p w:rsidR="00904DBE" w:rsidP="00904DBE" w:rsidRDefault="00904DBE" w14:paraId="6EB800E4" w14:textId="2E5B5FAB">
      <w:r>
        <w:t xml:space="preserve">5.2 </w:t>
      </w:r>
      <w:r w:rsidR="00173F14">
        <w:t>O Tribunal deve a</w:t>
      </w:r>
      <w:r>
        <w:t>dotar, para a identidade visual dos módulos desenvolvidos dentro da PDPJ-Br, o conjunto de ferramentas desenvolvido pelo CNJ, denominada de UIKit.</w:t>
      </w:r>
    </w:p>
    <w:p w:rsidR="00184631" w:rsidP="00184631" w:rsidRDefault="00184631" w14:paraId="447DD0DA" w14:textId="148623AC">
      <w:r>
        <w:t>5.3 O Tribunal deve indicar a composição da equipe que participará do projeto.</w:t>
      </w:r>
    </w:p>
    <w:p w:rsidRPr="00184631" w:rsidR="00184631" w:rsidP="00184631" w:rsidRDefault="00184631" w14:paraId="725B073E" w14:textId="77777777">
      <w:pPr>
        <w:rPr>
          <w:color w:val="5B9BD5" w:themeColor="accent1"/>
        </w:rPr>
      </w:pPr>
      <w:r w:rsidRPr="00184631">
        <w:rPr>
          <w:color w:val="5B9BD5" w:themeColor="accent1"/>
        </w:rPr>
        <w:t xml:space="preserve">Estrutura mínima desejável: </w:t>
      </w:r>
    </w:p>
    <w:p w:rsidRPr="00184631" w:rsidR="00184631" w:rsidP="00184631" w:rsidRDefault="00184631" w14:paraId="09AAFD75" w14:textId="5A9B003E">
      <w:pPr>
        <w:rPr>
          <w:color w:val="5B9BD5" w:themeColor="accent1"/>
        </w:rPr>
      </w:pPr>
      <w:r w:rsidRPr="00184631">
        <w:rPr>
          <w:color w:val="5B9BD5" w:themeColor="accent1"/>
        </w:rPr>
        <w:t xml:space="preserve">No caso de projetos </w:t>
      </w:r>
      <w:r w:rsidR="00BD7171">
        <w:rPr>
          <w:color w:val="5B9BD5" w:themeColor="accent1"/>
        </w:rPr>
        <w:t>que utilizam a</w:t>
      </w:r>
      <w:r w:rsidRPr="00184631">
        <w:rPr>
          <w:color w:val="5B9BD5" w:themeColor="accent1"/>
        </w:rPr>
        <w:t xml:space="preserve"> gestão ágil:</w:t>
      </w:r>
    </w:p>
    <w:p w:rsidRPr="00184631" w:rsidR="00184631" w:rsidP="00184631" w:rsidRDefault="00184631" w14:paraId="027200C9" w14:textId="78F4D729">
      <w:pPr>
        <w:pStyle w:val="PargrafodaLista"/>
        <w:numPr>
          <w:ilvl w:val="0"/>
          <w:numId w:val="3"/>
        </w:numPr>
        <w:rPr>
          <w:color w:val="5B9BD5" w:themeColor="accent1"/>
        </w:rPr>
      </w:pPr>
      <w:r w:rsidRPr="00184631">
        <w:rPr>
          <w:color w:val="5B9BD5" w:themeColor="accent1"/>
        </w:rPr>
        <w:t>Time (Scrum Master, P</w:t>
      </w:r>
      <w:r w:rsidR="00A07D48">
        <w:rPr>
          <w:color w:val="5B9BD5" w:themeColor="accent1"/>
        </w:rPr>
        <w:t xml:space="preserve">roduct </w:t>
      </w:r>
      <w:r w:rsidRPr="00184631">
        <w:rPr>
          <w:color w:val="5B9BD5" w:themeColor="accent1"/>
        </w:rPr>
        <w:t>O</w:t>
      </w:r>
      <w:r w:rsidR="00BD7171">
        <w:rPr>
          <w:color w:val="5B9BD5" w:themeColor="accent1"/>
        </w:rPr>
        <w:t>wner</w:t>
      </w:r>
      <w:r w:rsidRPr="00184631">
        <w:rPr>
          <w:color w:val="5B9BD5" w:themeColor="accent1"/>
        </w:rPr>
        <w:t xml:space="preserve"> e Desenvolvedores)</w:t>
      </w:r>
    </w:p>
    <w:p w:rsidR="00AF2C71" w:rsidP="00AF7F86" w:rsidRDefault="00184631" w14:paraId="13215A4C" w14:textId="6F06E57A">
      <w:pPr>
        <w:rPr>
          <w:color w:val="5B9BD5" w:themeColor="accent1"/>
        </w:rPr>
      </w:pPr>
      <w:r w:rsidRPr="00184631">
        <w:rPr>
          <w:color w:val="5B9BD5" w:themeColor="accent1"/>
        </w:rPr>
        <w:t xml:space="preserve">No caso de projetos </w:t>
      </w:r>
      <w:r w:rsidR="00BD7171">
        <w:rPr>
          <w:color w:val="5B9BD5" w:themeColor="accent1"/>
        </w:rPr>
        <w:t xml:space="preserve">que utilizam </w:t>
      </w:r>
      <w:r w:rsidRPr="00184631">
        <w:rPr>
          <w:color w:val="5B9BD5" w:themeColor="accent1"/>
        </w:rPr>
        <w:t>metodologia preditiva:</w:t>
      </w:r>
    </w:p>
    <w:p w:rsidR="00951A4E" w:rsidP="00951A4E" w:rsidRDefault="00184631" w14:paraId="60CD1343" w14:textId="77777777">
      <w:pPr>
        <w:pStyle w:val="PargrafodaLista"/>
        <w:numPr>
          <w:ilvl w:val="0"/>
          <w:numId w:val="3"/>
        </w:numPr>
        <w:rPr>
          <w:color w:val="5B9BD5" w:themeColor="accent1"/>
        </w:rPr>
      </w:pPr>
      <w:r w:rsidRPr="00184631">
        <w:rPr>
          <w:color w:val="5B9BD5" w:themeColor="accent1"/>
        </w:rPr>
        <w:t xml:space="preserve">Gerente e Equipe do Projeto. </w:t>
      </w:r>
    </w:p>
    <w:p w:rsidRPr="00521C96" w:rsidR="00951A4E" w:rsidP="00951A4E" w:rsidRDefault="00521C96" w14:paraId="6383AC15" w14:textId="40752DE5">
      <w:pPr>
        <w:rPr>
          <w:b/>
          <w:bCs/>
          <w:color w:val="5B9BD5" w:themeColor="accent1"/>
        </w:rPr>
      </w:pPr>
      <w:r w:rsidRPr="00521C96">
        <w:rPr>
          <w:b/>
          <w:bCs/>
        </w:rPr>
        <w:t xml:space="preserve">V </w:t>
      </w:r>
      <w:r w:rsidR="002B2E7A">
        <w:rPr>
          <w:b/>
          <w:bCs/>
        </w:rPr>
        <w:t xml:space="preserve"> -  </w:t>
      </w:r>
      <w:r w:rsidR="00A758C6">
        <w:rPr>
          <w:b/>
          <w:bCs/>
        </w:rPr>
        <w:t>FASES</w:t>
      </w:r>
      <w:r w:rsidRPr="00521C96">
        <w:rPr>
          <w:b/>
          <w:bCs/>
        </w:rPr>
        <w:t xml:space="preserve"> DE EXECUÇÃO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237"/>
        <w:gridCol w:w="2091"/>
        <w:gridCol w:w="2083"/>
        <w:gridCol w:w="2083"/>
      </w:tblGrid>
      <w:tr w:rsidR="009C29D4" w:rsidTr="00FF17F0" w14:paraId="73ECB4EC" w14:textId="77777777">
        <w:trPr>
          <w:jc w:val="center"/>
        </w:trPr>
        <w:tc>
          <w:tcPr>
            <w:tcW w:w="2237" w:type="dxa"/>
            <w:vMerge w:val="restart"/>
          </w:tcPr>
          <w:p w:rsidRPr="009C29D4" w:rsidR="009C29D4" w:rsidP="00947B28" w:rsidRDefault="009C29D4" w14:paraId="792AE360" w14:textId="77777777">
            <w:pPr>
              <w:jc w:val="center"/>
              <w:rPr>
                <w:b/>
              </w:rPr>
            </w:pPr>
            <w:r w:rsidRPr="009C29D4">
              <w:rPr>
                <w:b/>
              </w:rPr>
              <w:t>Entregas</w:t>
            </w:r>
          </w:p>
        </w:tc>
        <w:tc>
          <w:tcPr>
            <w:tcW w:w="2091" w:type="dxa"/>
            <w:vMerge w:val="restart"/>
          </w:tcPr>
          <w:p w:rsidRPr="009C29D4" w:rsidR="009C29D4" w:rsidP="00947B28" w:rsidRDefault="009C29D4" w14:paraId="7D61C037" w14:textId="77777777">
            <w:pPr>
              <w:jc w:val="center"/>
              <w:rPr>
                <w:b/>
              </w:rPr>
            </w:pPr>
            <w:r w:rsidRPr="009C29D4">
              <w:rPr>
                <w:b/>
              </w:rPr>
              <w:t>Responsável</w:t>
            </w:r>
          </w:p>
        </w:tc>
        <w:tc>
          <w:tcPr>
            <w:tcW w:w="4166" w:type="dxa"/>
            <w:gridSpan w:val="2"/>
          </w:tcPr>
          <w:p w:rsidRPr="009C29D4" w:rsidR="009C29D4" w:rsidP="00947B28" w:rsidRDefault="009C29D4" w14:paraId="2A17F3B2" w14:textId="77777777">
            <w:pPr>
              <w:jc w:val="center"/>
              <w:rPr>
                <w:b/>
              </w:rPr>
            </w:pPr>
            <w:r w:rsidRPr="009C29D4">
              <w:rPr>
                <w:b/>
              </w:rPr>
              <w:t>Cronograma Macro</w:t>
            </w:r>
          </w:p>
        </w:tc>
      </w:tr>
      <w:tr w:rsidR="009C29D4" w:rsidTr="00FF17F0" w14:paraId="48C1D886" w14:textId="77777777">
        <w:trPr>
          <w:jc w:val="center"/>
        </w:trPr>
        <w:tc>
          <w:tcPr>
            <w:tcW w:w="2237" w:type="dxa"/>
            <w:vMerge/>
          </w:tcPr>
          <w:p w:rsidRPr="009C29D4" w:rsidR="009C29D4" w:rsidP="00947B28" w:rsidRDefault="009C29D4" w14:paraId="5AE5C9F4" w14:textId="77777777">
            <w:pPr>
              <w:jc w:val="center"/>
              <w:rPr>
                <w:b/>
              </w:rPr>
            </w:pPr>
          </w:p>
        </w:tc>
        <w:tc>
          <w:tcPr>
            <w:tcW w:w="2091" w:type="dxa"/>
            <w:vMerge/>
          </w:tcPr>
          <w:p w:rsidRPr="009C29D4" w:rsidR="009C29D4" w:rsidP="00947B28" w:rsidRDefault="009C29D4" w14:paraId="3C81782C" w14:textId="77777777">
            <w:pPr>
              <w:jc w:val="center"/>
              <w:rPr>
                <w:b/>
              </w:rPr>
            </w:pPr>
          </w:p>
        </w:tc>
        <w:tc>
          <w:tcPr>
            <w:tcW w:w="2083" w:type="dxa"/>
          </w:tcPr>
          <w:p w:rsidRPr="009C29D4" w:rsidR="009C29D4" w:rsidP="00947B28" w:rsidRDefault="009C29D4" w14:paraId="4DEC045A" w14:textId="2E6FD1D5">
            <w:pPr>
              <w:jc w:val="center"/>
              <w:rPr>
                <w:b/>
              </w:rPr>
            </w:pPr>
            <w:r w:rsidRPr="009C29D4">
              <w:rPr>
                <w:b/>
              </w:rPr>
              <w:t xml:space="preserve">Início </w:t>
            </w:r>
          </w:p>
        </w:tc>
        <w:tc>
          <w:tcPr>
            <w:tcW w:w="2083" w:type="dxa"/>
          </w:tcPr>
          <w:p w:rsidRPr="009C29D4" w:rsidR="009C29D4" w:rsidP="00947B28" w:rsidRDefault="009C29D4" w14:paraId="726FDEC3" w14:textId="77777777">
            <w:pPr>
              <w:jc w:val="center"/>
              <w:rPr>
                <w:b/>
              </w:rPr>
            </w:pPr>
            <w:r w:rsidRPr="009C29D4">
              <w:rPr>
                <w:b/>
              </w:rPr>
              <w:t>Término</w:t>
            </w:r>
          </w:p>
        </w:tc>
      </w:tr>
      <w:tr w:rsidR="00AF2C71" w:rsidTr="00FF17F0" w14:paraId="5A4F30B1" w14:textId="77777777">
        <w:trPr>
          <w:jc w:val="center"/>
        </w:trPr>
        <w:tc>
          <w:tcPr>
            <w:tcW w:w="2237" w:type="dxa"/>
          </w:tcPr>
          <w:p w:rsidRPr="00E44AB2" w:rsidR="00AF2C71" w:rsidP="00947B28" w:rsidRDefault="00AF2C71" w14:paraId="16EF6788" w14:textId="273F1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1" w:type="dxa"/>
          </w:tcPr>
          <w:p w:rsidR="00AF2C71" w:rsidP="00947B28" w:rsidRDefault="00AF2C71" w14:paraId="796393BC" w14:textId="045E0DAB">
            <w:pPr>
              <w:jc w:val="center"/>
            </w:pPr>
          </w:p>
        </w:tc>
        <w:tc>
          <w:tcPr>
            <w:tcW w:w="2083" w:type="dxa"/>
          </w:tcPr>
          <w:p w:rsidR="00AF2C71" w:rsidP="00947B28" w:rsidRDefault="00AF2C71" w14:paraId="7C279080" w14:textId="362F4937">
            <w:pPr>
              <w:jc w:val="center"/>
            </w:pPr>
          </w:p>
        </w:tc>
        <w:tc>
          <w:tcPr>
            <w:tcW w:w="2083" w:type="dxa"/>
          </w:tcPr>
          <w:p w:rsidR="00AF2C71" w:rsidP="00947B28" w:rsidRDefault="00AF2C71" w14:paraId="14DF6C6C" w14:textId="71DC9439">
            <w:pPr>
              <w:jc w:val="center"/>
            </w:pPr>
          </w:p>
        </w:tc>
      </w:tr>
      <w:tr w:rsidR="009C29D4" w:rsidTr="00FF17F0" w14:paraId="625CC953" w14:textId="77777777">
        <w:trPr>
          <w:jc w:val="center"/>
        </w:trPr>
        <w:tc>
          <w:tcPr>
            <w:tcW w:w="2237" w:type="dxa"/>
          </w:tcPr>
          <w:p w:rsidRPr="00E44AB2" w:rsidR="009C29D4" w:rsidP="00947B28" w:rsidRDefault="009C29D4" w14:paraId="4F9C65EB" w14:textId="03F0B2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1" w:type="dxa"/>
          </w:tcPr>
          <w:p w:rsidR="009C29D4" w:rsidP="00947B28" w:rsidRDefault="009C29D4" w14:paraId="3DFECF06" w14:textId="3990D2B8">
            <w:pPr>
              <w:jc w:val="center"/>
            </w:pPr>
          </w:p>
        </w:tc>
        <w:tc>
          <w:tcPr>
            <w:tcW w:w="2083" w:type="dxa"/>
          </w:tcPr>
          <w:p w:rsidR="009C29D4" w:rsidP="00947B28" w:rsidRDefault="009C29D4" w14:paraId="7358ED2C" w14:textId="7E2DF6FE">
            <w:pPr>
              <w:jc w:val="center"/>
            </w:pPr>
          </w:p>
        </w:tc>
        <w:tc>
          <w:tcPr>
            <w:tcW w:w="2083" w:type="dxa"/>
          </w:tcPr>
          <w:p w:rsidR="009C29D4" w:rsidP="00947B28" w:rsidRDefault="009C29D4" w14:paraId="358FA294" w14:textId="4F189C38">
            <w:pPr>
              <w:jc w:val="center"/>
            </w:pPr>
          </w:p>
        </w:tc>
      </w:tr>
      <w:tr w:rsidR="00E44AB2" w:rsidTr="00FF17F0" w14:paraId="08977E02" w14:textId="77777777">
        <w:trPr>
          <w:jc w:val="center"/>
        </w:trPr>
        <w:tc>
          <w:tcPr>
            <w:tcW w:w="2237" w:type="dxa"/>
          </w:tcPr>
          <w:p w:rsidRPr="00893ED0" w:rsidR="00E44AB2" w:rsidP="00947B28" w:rsidRDefault="00E44AB2" w14:paraId="6DEB7F96" w14:textId="75F6AC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1" w:type="dxa"/>
          </w:tcPr>
          <w:p w:rsidR="00947B28" w:rsidP="00947B28" w:rsidRDefault="00947B28" w14:paraId="7E8A81AB" w14:textId="4407AFF9">
            <w:pPr>
              <w:jc w:val="center"/>
            </w:pPr>
          </w:p>
        </w:tc>
        <w:tc>
          <w:tcPr>
            <w:tcW w:w="2083" w:type="dxa"/>
          </w:tcPr>
          <w:p w:rsidR="00E44AB2" w:rsidP="00947B28" w:rsidRDefault="00E44AB2" w14:paraId="229D77C8" w14:textId="1ADFDA28">
            <w:pPr>
              <w:jc w:val="center"/>
            </w:pPr>
          </w:p>
        </w:tc>
        <w:tc>
          <w:tcPr>
            <w:tcW w:w="2083" w:type="dxa"/>
          </w:tcPr>
          <w:p w:rsidR="00E44AB2" w:rsidP="00947B28" w:rsidRDefault="00E44AB2" w14:paraId="0E08F479" w14:textId="446968A2">
            <w:pPr>
              <w:jc w:val="center"/>
            </w:pPr>
          </w:p>
        </w:tc>
      </w:tr>
      <w:tr w:rsidR="00AF2C71" w:rsidTr="00FF17F0" w14:paraId="282FC877" w14:textId="77777777">
        <w:trPr>
          <w:jc w:val="center"/>
        </w:trPr>
        <w:tc>
          <w:tcPr>
            <w:tcW w:w="2237" w:type="dxa"/>
          </w:tcPr>
          <w:p w:rsidRPr="00893ED0" w:rsidR="00AF2C71" w:rsidP="00AF2C71" w:rsidRDefault="00AF2C71" w14:paraId="2320245E" w14:textId="6E0E1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1" w:type="dxa"/>
          </w:tcPr>
          <w:p w:rsidR="00AF2C71" w:rsidP="00947B28" w:rsidRDefault="00AF2C71" w14:paraId="231FE6C4" w14:textId="13563A7A">
            <w:pPr>
              <w:jc w:val="center"/>
            </w:pPr>
          </w:p>
        </w:tc>
        <w:tc>
          <w:tcPr>
            <w:tcW w:w="2083" w:type="dxa"/>
          </w:tcPr>
          <w:p w:rsidR="00AF2C71" w:rsidP="00947B28" w:rsidRDefault="00AF2C71" w14:paraId="19E4C506" w14:textId="3E1FAE0F">
            <w:pPr>
              <w:jc w:val="center"/>
            </w:pPr>
          </w:p>
        </w:tc>
        <w:tc>
          <w:tcPr>
            <w:tcW w:w="2083" w:type="dxa"/>
          </w:tcPr>
          <w:p w:rsidR="00AF2C71" w:rsidP="00947B28" w:rsidRDefault="00AF2C71" w14:paraId="78672628" w14:textId="18C0F911">
            <w:pPr>
              <w:jc w:val="center"/>
            </w:pPr>
          </w:p>
        </w:tc>
      </w:tr>
      <w:tr w:rsidR="00110FA5" w:rsidTr="00FF17F0" w14:paraId="481B0176" w14:textId="77777777">
        <w:trPr>
          <w:jc w:val="center"/>
        </w:trPr>
        <w:tc>
          <w:tcPr>
            <w:tcW w:w="2237" w:type="dxa"/>
          </w:tcPr>
          <w:p w:rsidR="00110FA5" w:rsidP="00110FA5" w:rsidRDefault="00110FA5" w14:paraId="24AB5E23" w14:textId="7F770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1" w:type="dxa"/>
          </w:tcPr>
          <w:p w:rsidR="00110FA5" w:rsidP="00110FA5" w:rsidRDefault="00110FA5" w14:paraId="5D4725D3" w14:textId="2E8A01E2">
            <w:pPr>
              <w:jc w:val="center"/>
            </w:pPr>
          </w:p>
        </w:tc>
        <w:tc>
          <w:tcPr>
            <w:tcW w:w="2083" w:type="dxa"/>
          </w:tcPr>
          <w:p w:rsidR="00110FA5" w:rsidP="00110FA5" w:rsidRDefault="00110FA5" w14:paraId="0D8309F0" w14:textId="287D489E">
            <w:pPr>
              <w:jc w:val="center"/>
            </w:pPr>
          </w:p>
        </w:tc>
        <w:tc>
          <w:tcPr>
            <w:tcW w:w="2083" w:type="dxa"/>
          </w:tcPr>
          <w:p w:rsidR="00110FA5" w:rsidP="00110FA5" w:rsidRDefault="00110FA5" w14:paraId="77210072" w14:textId="606547B8">
            <w:pPr>
              <w:jc w:val="center"/>
            </w:pPr>
          </w:p>
        </w:tc>
      </w:tr>
      <w:tr w:rsidR="00110FA5" w:rsidTr="00FF17F0" w14:paraId="0797B602" w14:textId="77777777">
        <w:trPr>
          <w:jc w:val="center"/>
        </w:trPr>
        <w:tc>
          <w:tcPr>
            <w:tcW w:w="2237" w:type="dxa"/>
          </w:tcPr>
          <w:p w:rsidRPr="00893ED0" w:rsidR="00110FA5" w:rsidP="00110FA5" w:rsidRDefault="00110FA5" w14:paraId="36C9C11C" w14:textId="20167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1" w:type="dxa"/>
          </w:tcPr>
          <w:p w:rsidR="00110FA5" w:rsidP="00110FA5" w:rsidRDefault="00110FA5" w14:paraId="7502135B" w14:textId="1465CA81">
            <w:pPr>
              <w:jc w:val="center"/>
            </w:pPr>
          </w:p>
        </w:tc>
        <w:tc>
          <w:tcPr>
            <w:tcW w:w="2083" w:type="dxa"/>
          </w:tcPr>
          <w:p w:rsidR="00110FA5" w:rsidP="00110FA5" w:rsidRDefault="00110FA5" w14:paraId="6BAD6F22" w14:textId="62FBF390">
            <w:pPr>
              <w:jc w:val="center"/>
            </w:pPr>
          </w:p>
        </w:tc>
        <w:tc>
          <w:tcPr>
            <w:tcW w:w="2083" w:type="dxa"/>
          </w:tcPr>
          <w:p w:rsidR="00110FA5" w:rsidP="00110FA5" w:rsidRDefault="00110FA5" w14:paraId="778D6CE6" w14:textId="6957A904">
            <w:pPr>
              <w:jc w:val="center"/>
            </w:pPr>
          </w:p>
        </w:tc>
      </w:tr>
      <w:tr w:rsidR="00110FA5" w:rsidTr="00FF17F0" w14:paraId="3F48862B" w14:textId="77777777">
        <w:trPr>
          <w:jc w:val="center"/>
        </w:trPr>
        <w:tc>
          <w:tcPr>
            <w:tcW w:w="2237" w:type="dxa"/>
          </w:tcPr>
          <w:p w:rsidRPr="00893ED0" w:rsidR="00110FA5" w:rsidP="00110FA5" w:rsidRDefault="00110FA5" w14:paraId="622E2757" w14:textId="7C0EC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1" w:type="dxa"/>
          </w:tcPr>
          <w:p w:rsidRPr="00D75C31" w:rsidR="00110FA5" w:rsidP="00110FA5" w:rsidRDefault="00110FA5" w14:paraId="1FA832C9" w14:textId="18DD478E">
            <w:pPr>
              <w:jc w:val="center"/>
              <w:rPr>
                <w:lang w:val="en-US"/>
              </w:rPr>
            </w:pPr>
          </w:p>
        </w:tc>
        <w:tc>
          <w:tcPr>
            <w:tcW w:w="2083" w:type="dxa"/>
          </w:tcPr>
          <w:p w:rsidR="00110FA5" w:rsidP="00110FA5" w:rsidRDefault="00110FA5" w14:paraId="12B11E5E" w14:textId="1F544EF7">
            <w:pPr>
              <w:jc w:val="center"/>
            </w:pPr>
          </w:p>
        </w:tc>
        <w:tc>
          <w:tcPr>
            <w:tcW w:w="2083" w:type="dxa"/>
          </w:tcPr>
          <w:p w:rsidR="00110FA5" w:rsidP="00110FA5" w:rsidRDefault="00110FA5" w14:paraId="2FE6AB5B" w14:textId="76BBD7D7">
            <w:pPr>
              <w:jc w:val="center"/>
            </w:pPr>
          </w:p>
        </w:tc>
      </w:tr>
      <w:tr w:rsidR="00110FA5" w:rsidTr="00FF17F0" w14:paraId="0C54D7F3" w14:textId="77777777">
        <w:trPr>
          <w:jc w:val="center"/>
        </w:trPr>
        <w:tc>
          <w:tcPr>
            <w:tcW w:w="2237" w:type="dxa"/>
          </w:tcPr>
          <w:p w:rsidRPr="00893ED0" w:rsidR="00110FA5" w:rsidP="00110FA5" w:rsidRDefault="00110FA5" w14:paraId="3B0ECB7D" w14:textId="4F5776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1" w:type="dxa"/>
          </w:tcPr>
          <w:p w:rsidRPr="00D75C31" w:rsidR="00110FA5" w:rsidP="00110FA5" w:rsidRDefault="00110FA5" w14:paraId="41A156DF" w14:textId="5D7AE95D">
            <w:pPr>
              <w:jc w:val="center"/>
              <w:rPr>
                <w:lang w:val="en-US"/>
              </w:rPr>
            </w:pPr>
          </w:p>
        </w:tc>
        <w:tc>
          <w:tcPr>
            <w:tcW w:w="2083" w:type="dxa"/>
          </w:tcPr>
          <w:p w:rsidR="00110FA5" w:rsidP="00110FA5" w:rsidRDefault="00110FA5" w14:paraId="658E8865" w14:textId="678B2B1C">
            <w:pPr>
              <w:jc w:val="center"/>
            </w:pPr>
          </w:p>
        </w:tc>
        <w:tc>
          <w:tcPr>
            <w:tcW w:w="2083" w:type="dxa"/>
          </w:tcPr>
          <w:p w:rsidR="00110FA5" w:rsidP="00110FA5" w:rsidRDefault="00110FA5" w14:paraId="28136D4C" w14:textId="006616F3">
            <w:pPr>
              <w:jc w:val="center"/>
            </w:pPr>
          </w:p>
        </w:tc>
      </w:tr>
      <w:tr w:rsidR="00110FA5" w:rsidTr="00FF17F0" w14:paraId="1E8D6612" w14:textId="77777777">
        <w:trPr>
          <w:jc w:val="center"/>
        </w:trPr>
        <w:tc>
          <w:tcPr>
            <w:tcW w:w="2237" w:type="dxa"/>
          </w:tcPr>
          <w:p w:rsidRPr="00893ED0" w:rsidR="00110FA5" w:rsidP="00110FA5" w:rsidRDefault="00110FA5" w14:paraId="5C4FFDBB" w14:textId="5D3B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1" w:type="dxa"/>
          </w:tcPr>
          <w:p w:rsidR="00110FA5" w:rsidP="00110FA5" w:rsidRDefault="00110FA5" w14:paraId="03C5CE2C" w14:textId="697233D4">
            <w:pPr>
              <w:jc w:val="center"/>
            </w:pPr>
          </w:p>
        </w:tc>
        <w:tc>
          <w:tcPr>
            <w:tcW w:w="2083" w:type="dxa"/>
          </w:tcPr>
          <w:p w:rsidR="00110FA5" w:rsidP="00110FA5" w:rsidRDefault="00110FA5" w14:paraId="56831C4A" w14:textId="1DECAE62">
            <w:pPr>
              <w:jc w:val="center"/>
            </w:pPr>
          </w:p>
        </w:tc>
        <w:tc>
          <w:tcPr>
            <w:tcW w:w="2083" w:type="dxa"/>
          </w:tcPr>
          <w:p w:rsidR="00110FA5" w:rsidP="00110FA5" w:rsidRDefault="00110FA5" w14:paraId="7EE12676" w14:textId="6101D246">
            <w:pPr>
              <w:jc w:val="center"/>
            </w:pPr>
          </w:p>
        </w:tc>
      </w:tr>
      <w:tr w:rsidR="00110FA5" w:rsidTr="00FF17F0" w14:paraId="076A2738" w14:textId="77777777">
        <w:trPr>
          <w:jc w:val="center"/>
        </w:trPr>
        <w:tc>
          <w:tcPr>
            <w:tcW w:w="2237" w:type="dxa"/>
          </w:tcPr>
          <w:p w:rsidRPr="00893ED0" w:rsidR="00110FA5" w:rsidP="00110FA5" w:rsidRDefault="00110FA5" w14:paraId="1B26DA41" w14:textId="0412D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1" w:type="dxa"/>
          </w:tcPr>
          <w:p w:rsidR="00110FA5" w:rsidP="00110FA5" w:rsidRDefault="00110FA5" w14:paraId="3C8FB06D" w14:textId="43613AA0">
            <w:pPr>
              <w:jc w:val="center"/>
            </w:pPr>
          </w:p>
        </w:tc>
        <w:tc>
          <w:tcPr>
            <w:tcW w:w="2083" w:type="dxa"/>
          </w:tcPr>
          <w:p w:rsidR="00110FA5" w:rsidP="00110FA5" w:rsidRDefault="00110FA5" w14:paraId="6F702401" w14:textId="154C7FEB">
            <w:pPr>
              <w:jc w:val="center"/>
            </w:pPr>
          </w:p>
        </w:tc>
        <w:tc>
          <w:tcPr>
            <w:tcW w:w="2083" w:type="dxa"/>
          </w:tcPr>
          <w:p w:rsidR="00110FA5" w:rsidP="00110FA5" w:rsidRDefault="00110FA5" w14:paraId="3C223579" w14:textId="1BEAAF1C">
            <w:pPr>
              <w:jc w:val="center"/>
            </w:pPr>
          </w:p>
        </w:tc>
      </w:tr>
      <w:tr w:rsidR="00110FA5" w:rsidTr="00FF17F0" w14:paraId="77036758" w14:textId="77777777">
        <w:trPr>
          <w:jc w:val="center"/>
        </w:trPr>
        <w:tc>
          <w:tcPr>
            <w:tcW w:w="2237" w:type="dxa"/>
          </w:tcPr>
          <w:p w:rsidR="00110FA5" w:rsidP="00110FA5" w:rsidRDefault="00110FA5" w14:paraId="7C80523F" w14:textId="5B1FE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1" w:type="dxa"/>
          </w:tcPr>
          <w:p w:rsidRPr="00D75C31" w:rsidR="00110FA5" w:rsidP="00110FA5" w:rsidRDefault="00110FA5" w14:paraId="61E039AA" w14:textId="626F1906">
            <w:pPr>
              <w:jc w:val="center"/>
            </w:pPr>
          </w:p>
        </w:tc>
        <w:tc>
          <w:tcPr>
            <w:tcW w:w="2083" w:type="dxa"/>
          </w:tcPr>
          <w:p w:rsidR="00110FA5" w:rsidP="00110FA5" w:rsidRDefault="00110FA5" w14:paraId="7211157B" w14:textId="0E79F49C">
            <w:pPr>
              <w:jc w:val="center"/>
            </w:pPr>
          </w:p>
        </w:tc>
        <w:tc>
          <w:tcPr>
            <w:tcW w:w="2083" w:type="dxa"/>
          </w:tcPr>
          <w:p w:rsidR="00110FA5" w:rsidP="00110FA5" w:rsidRDefault="00110FA5" w14:paraId="14721103" w14:textId="32D41D6F">
            <w:pPr>
              <w:jc w:val="center"/>
            </w:pPr>
          </w:p>
        </w:tc>
      </w:tr>
    </w:tbl>
    <w:p w:rsidR="009C29D4" w:rsidP="00AF7F86" w:rsidRDefault="009C29D4" w14:paraId="3176CE7D" w14:textId="77777777"/>
    <w:p w:rsidRPr="002C6D26" w:rsidR="002C6D26" w:rsidP="002C6D26" w:rsidRDefault="002C6D26" w14:paraId="35DC68C7" w14:textId="51E824C8">
      <w:pPr>
        <w:rPr>
          <w:b/>
        </w:rPr>
      </w:pPr>
      <w:r w:rsidRPr="002C6D26">
        <w:rPr>
          <w:b/>
        </w:rPr>
        <w:t>V</w:t>
      </w:r>
      <w:r w:rsidR="009444B7">
        <w:rPr>
          <w:b/>
        </w:rPr>
        <w:t>I</w:t>
      </w:r>
      <w:r w:rsidRPr="002C6D26">
        <w:rPr>
          <w:b/>
        </w:rPr>
        <w:t xml:space="preserve"> – PLANO DE APLICAÇÃO DE RECURSOS FINANCEIROS</w:t>
      </w:r>
    </w:p>
    <w:p w:rsidR="002C6D26" w:rsidP="002C6D26" w:rsidRDefault="002C6D26" w14:paraId="63AC6C30" w14:textId="77777777">
      <w:r>
        <w:t>Não se aplica à espécie, uma vez que o plano de trabalho não envolve transferência de recursos financeiros entre os partícipes e as despesas relativas à consecução do objeto correrão à conta de dotações orçamentárias próprias dos órgãos.</w:t>
      </w:r>
    </w:p>
    <w:p w:rsidR="002C6D26" w:rsidP="002C6D26" w:rsidRDefault="002C6D26" w14:paraId="68BF5BBB" w14:textId="77777777"/>
    <w:p w:rsidRPr="002C6D26" w:rsidR="002C6D26" w:rsidP="002C6D26" w:rsidRDefault="002C6D26" w14:paraId="102EFD29" w14:textId="51D7FD1F">
      <w:pPr>
        <w:rPr>
          <w:b/>
        </w:rPr>
      </w:pPr>
      <w:r w:rsidRPr="002C6D26">
        <w:rPr>
          <w:b/>
        </w:rPr>
        <w:t>V</w:t>
      </w:r>
      <w:r w:rsidR="009444B7">
        <w:rPr>
          <w:b/>
        </w:rPr>
        <w:t>I</w:t>
      </w:r>
      <w:r w:rsidRPr="002C6D26">
        <w:rPr>
          <w:b/>
        </w:rPr>
        <w:t>I – PREVISÃO DE INÍCIO E FIM DA EXECUÇÃO DO OBJETO</w:t>
      </w:r>
    </w:p>
    <w:p w:rsidR="002C6D26" w:rsidP="002C6D26" w:rsidRDefault="002C6D26" w14:paraId="75B2DAC5" w14:textId="18319C20">
      <w:pPr>
        <w:jc w:val="both"/>
      </w:pPr>
      <w:r>
        <w:t xml:space="preserve">A execução terá início a partir </w:t>
      </w:r>
      <w:r w:rsidR="00B95D86">
        <w:t>deste Plano de Trabalho</w:t>
      </w:r>
      <w:r>
        <w:t xml:space="preserve"> e ocorrerá durante o período d</w:t>
      </w:r>
      <w:r w:rsidR="00B95D86">
        <w:t xml:space="preserve">a </w:t>
      </w:r>
      <w:r>
        <w:t>vigência</w:t>
      </w:r>
      <w:r w:rsidR="00B95D86">
        <w:t xml:space="preserve"> do Acordo de Cooperação Técnica n.</w:t>
      </w:r>
      <w:r w:rsidR="007658C0">
        <w:t xml:space="preserve"> </w:t>
      </w:r>
      <w:r w:rsidRPr="00BF5F89" w:rsidR="00BF5F89">
        <w:rPr>
          <w:color w:val="5B9BD5" w:themeColor="accent1"/>
        </w:rPr>
        <w:t>XXXX</w:t>
      </w:r>
      <w:r w:rsidRPr="00BF5F89" w:rsidR="007658C0">
        <w:rPr>
          <w:color w:val="5B9BD5" w:themeColor="accent1"/>
        </w:rPr>
        <w:t>/</w:t>
      </w:r>
      <w:r w:rsidRPr="00BF5F89" w:rsidR="00BF5F89">
        <w:rPr>
          <w:color w:val="5B9BD5" w:themeColor="accent1"/>
        </w:rPr>
        <w:t>20XX</w:t>
      </w:r>
      <w:r w:rsidRPr="00BF5F89" w:rsidR="007658C0">
        <w:rPr>
          <w:color w:val="5B9BD5" w:themeColor="accent1"/>
        </w:rPr>
        <w:t>.</w:t>
      </w:r>
    </w:p>
    <w:sectPr w:rsidR="002C6D26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221CE"/>
    <w:multiLevelType w:val="hybridMultilevel"/>
    <w:tmpl w:val="7354D556"/>
    <w:lvl w:ilvl="0" w:tplc="0416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DCF3B43"/>
    <w:multiLevelType w:val="multilevel"/>
    <w:tmpl w:val="581478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CB62A7A"/>
    <w:multiLevelType w:val="hybridMultilevel"/>
    <w:tmpl w:val="CA48DA94"/>
    <w:lvl w:ilvl="0" w:tplc="0416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18226107">
    <w:abstractNumId w:val="1"/>
  </w:num>
  <w:num w:numId="2" w16cid:durableId="1180969042">
    <w:abstractNumId w:val="0"/>
  </w:num>
  <w:num w:numId="3" w16cid:durableId="7548640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revisionView w:inkAnnotations="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9DB"/>
    <w:rsid w:val="0000030B"/>
    <w:rsid w:val="0001097B"/>
    <w:rsid w:val="00032F57"/>
    <w:rsid w:val="00033454"/>
    <w:rsid w:val="000539DB"/>
    <w:rsid w:val="00067A30"/>
    <w:rsid w:val="00077A5D"/>
    <w:rsid w:val="00081F9C"/>
    <w:rsid w:val="000918AC"/>
    <w:rsid w:val="00092BE8"/>
    <w:rsid w:val="000A6D86"/>
    <w:rsid w:val="000B5C7A"/>
    <w:rsid w:val="000C3116"/>
    <w:rsid w:val="000E700A"/>
    <w:rsid w:val="000F03C2"/>
    <w:rsid w:val="000F4C8D"/>
    <w:rsid w:val="00105DA7"/>
    <w:rsid w:val="00110FA5"/>
    <w:rsid w:val="001329DE"/>
    <w:rsid w:val="00135E54"/>
    <w:rsid w:val="00146703"/>
    <w:rsid w:val="0015260A"/>
    <w:rsid w:val="0016145F"/>
    <w:rsid w:val="00173F14"/>
    <w:rsid w:val="001747D8"/>
    <w:rsid w:val="00176259"/>
    <w:rsid w:val="00184631"/>
    <w:rsid w:val="00191E84"/>
    <w:rsid w:val="001A5601"/>
    <w:rsid w:val="001B160A"/>
    <w:rsid w:val="001E0E8D"/>
    <w:rsid w:val="002026D1"/>
    <w:rsid w:val="00232A79"/>
    <w:rsid w:val="00272E6B"/>
    <w:rsid w:val="002B0150"/>
    <w:rsid w:val="002B2E7A"/>
    <w:rsid w:val="002B7251"/>
    <w:rsid w:val="002C6391"/>
    <w:rsid w:val="002C6D26"/>
    <w:rsid w:val="002D292E"/>
    <w:rsid w:val="002F2F7B"/>
    <w:rsid w:val="002F4777"/>
    <w:rsid w:val="003072C9"/>
    <w:rsid w:val="003418A3"/>
    <w:rsid w:val="00342429"/>
    <w:rsid w:val="00343A14"/>
    <w:rsid w:val="00371A44"/>
    <w:rsid w:val="003A7BAD"/>
    <w:rsid w:val="003B29F2"/>
    <w:rsid w:val="00427DD4"/>
    <w:rsid w:val="00435FA6"/>
    <w:rsid w:val="00455222"/>
    <w:rsid w:val="00457902"/>
    <w:rsid w:val="00477AA8"/>
    <w:rsid w:val="004C4A80"/>
    <w:rsid w:val="004C7D84"/>
    <w:rsid w:val="005067C1"/>
    <w:rsid w:val="00521C96"/>
    <w:rsid w:val="00525B36"/>
    <w:rsid w:val="005345EF"/>
    <w:rsid w:val="00557F4D"/>
    <w:rsid w:val="00564523"/>
    <w:rsid w:val="00566E3E"/>
    <w:rsid w:val="0057051D"/>
    <w:rsid w:val="0057229D"/>
    <w:rsid w:val="005973D3"/>
    <w:rsid w:val="005B3FE1"/>
    <w:rsid w:val="005C0324"/>
    <w:rsid w:val="005D7AC0"/>
    <w:rsid w:val="005F3D51"/>
    <w:rsid w:val="005F708F"/>
    <w:rsid w:val="00605FDD"/>
    <w:rsid w:val="006169D5"/>
    <w:rsid w:val="0062507D"/>
    <w:rsid w:val="00676A60"/>
    <w:rsid w:val="00681A92"/>
    <w:rsid w:val="006C4905"/>
    <w:rsid w:val="006C4DFA"/>
    <w:rsid w:val="00722DF4"/>
    <w:rsid w:val="00735F71"/>
    <w:rsid w:val="00755A0F"/>
    <w:rsid w:val="00756016"/>
    <w:rsid w:val="0076295B"/>
    <w:rsid w:val="007658C0"/>
    <w:rsid w:val="007722FC"/>
    <w:rsid w:val="00773028"/>
    <w:rsid w:val="00784DE0"/>
    <w:rsid w:val="00791B00"/>
    <w:rsid w:val="007A4CA6"/>
    <w:rsid w:val="00802B34"/>
    <w:rsid w:val="00811F4F"/>
    <w:rsid w:val="00813E3D"/>
    <w:rsid w:val="00886D18"/>
    <w:rsid w:val="0088708F"/>
    <w:rsid w:val="00893ED0"/>
    <w:rsid w:val="008970FA"/>
    <w:rsid w:val="008A4BDE"/>
    <w:rsid w:val="008C5F8A"/>
    <w:rsid w:val="008C7CA8"/>
    <w:rsid w:val="008D7122"/>
    <w:rsid w:val="008E2B94"/>
    <w:rsid w:val="00904DBE"/>
    <w:rsid w:val="00921E48"/>
    <w:rsid w:val="009444B7"/>
    <w:rsid w:val="00947B28"/>
    <w:rsid w:val="00951A4E"/>
    <w:rsid w:val="009531E6"/>
    <w:rsid w:val="00985CCA"/>
    <w:rsid w:val="00986075"/>
    <w:rsid w:val="00986DA0"/>
    <w:rsid w:val="009876FE"/>
    <w:rsid w:val="009C29D4"/>
    <w:rsid w:val="009D29FB"/>
    <w:rsid w:val="00A07D48"/>
    <w:rsid w:val="00A14614"/>
    <w:rsid w:val="00A3524A"/>
    <w:rsid w:val="00A442A2"/>
    <w:rsid w:val="00A561FC"/>
    <w:rsid w:val="00A62AE1"/>
    <w:rsid w:val="00A6300B"/>
    <w:rsid w:val="00A672B5"/>
    <w:rsid w:val="00A758C6"/>
    <w:rsid w:val="00A83367"/>
    <w:rsid w:val="00A92358"/>
    <w:rsid w:val="00A95DE6"/>
    <w:rsid w:val="00AC324A"/>
    <w:rsid w:val="00AF2C71"/>
    <w:rsid w:val="00AF7F86"/>
    <w:rsid w:val="00B04A9E"/>
    <w:rsid w:val="00B113F8"/>
    <w:rsid w:val="00B15AE9"/>
    <w:rsid w:val="00B16D51"/>
    <w:rsid w:val="00B23EAB"/>
    <w:rsid w:val="00B31B6F"/>
    <w:rsid w:val="00B56632"/>
    <w:rsid w:val="00B57953"/>
    <w:rsid w:val="00B633E6"/>
    <w:rsid w:val="00B70A63"/>
    <w:rsid w:val="00B82F10"/>
    <w:rsid w:val="00B95AD1"/>
    <w:rsid w:val="00B95D86"/>
    <w:rsid w:val="00BA3795"/>
    <w:rsid w:val="00BB5983"/>
    <w:rsid w:val="00BC37D4"/>
    <w:rsid w:val="00BD294B"/>
    <w:rsid w:val="00BD4A91"/>
    <w:rsid w:val="00BD7171"/>
    <w:rsid w:val="00BE0C92"/>
    <w:rsid w:val="00BF43BB"/>
    <w:rsid w:val="00BF5F89"/>
    <w:rsid w:val="00C04B28"/>
    <w:rsid w:val="00C456DD"/>
    <w:rsid w:val="00C56646"/>
    <w:rsid w:val="00C57122"/>
    <w:rsid w:val="00C673FC"/>
    <w:rsid w:val="00C9379D"/>
    <w:rsid w:val="00C95BCF"/>
    <w:rsid w:val="00CB366B"/>
    <w:rsid w:val="00CC7756"/>
    <w:rsid w:val="00CD5DBF"/>
    <w:rsid w:val="00CF5B49"/>
    <w:rsid w:val="00CF768A"/>
    <w:rsid w:val="00D14378"/>
    <w:rsid w:val="00D172ED"/>
    <w:rsid w:val="00D27ED5"/>
    <w:rsid w:val="00D410C5"/>
    <w:rsid w:val="00D42AB5"/>
    <w:rsid w:val="00D66995"/>
    <w:rsid w:val="00D75C31"/>
    <w:rsid w:val="00D8396D"/>
    <w:rsid w:val="00D96D2F"/>
    <w:rsid w:val="00DA2130"/>
    <w:rsid w:val="00DA3E62"/>
    <w:rsid w:val="00DB327B"/>
    <w:rsid w:val="00DB727A"/>
    <w:rsid w:val="00DC08F0"/>
    <w:rsid w:val="00DE47B8"/>
    <w:rsid w:val="00DE4B94"/>
    <w:rsid w:val="00DE58BE"/>
    <w:rsid w:val="00DF5FE1"/>
    <w:rsid w:val="00E23D02"/>
    <w:rsid w:val="00E44AB2"/>
    <w:rsid w:val="00E66E68"/>
    <w:rsid w:val="00E705BC"/>
    <w:rsid w:val="00EC516E"/>
    <w:rsid w:val="00EE42B8"/>
    <w:rsid w:val="00F02398"/>
    <w:rsid w:val="00F12C97"/>
    <w:rsid w:val="00F32F51"/>
    <w:rsid w:val="00F33FAD"/>
    <w:rsid w:val="00F96CC9"/>
    <w:rsid w:val="00FA1571"/>
    <w:rsid w:val="00FC112A"/>
    <w:rsid w:val="00FF17F0"/>
    <w:rsid w:val="00FF21F0"/>
    <w:rsid w:val="01ED3FEA"/>
    <w:rsid w:val="0402AC25"/>
    <w:rsid w:val="05B5BEF6"/>
    <w:rsid w:val="0D09DF0C"/>
    <w:rsid w:val="0D6614C9"/>
    <w:rsid w:val="0E318FFC"/>
    <w:rsid w:val="0F307FF8"/>
    <w:rsid w:val="12E945CF"/>
    <w:rsid w:val="17F6FDD4"/>
    <w:rsid w:val="19490449"/>
    <w:rsid w:val="197442A3"/>
    <w:rsid w:val="1B7B07C4"/>
    <w:rsid w:val="1C7DF024"/>
    <w:rsid w:val="1C92BB08"/>
    <w:rsid w:val="1CDA0FD7"/>
    <w:rsid w:val="1E57C708"/>
    <w:rsid w:val="1F2B688B"/>
    <w:rsid w:val="1FA0282A"/>
    <w:rsid w:val="20319DEC"/>
    <w:rsid w:val="252B2088"/>
    <w:rsid w:val="2848348C"/>
    <w:rsid w:val="299F6A82"/>
    <w:rsid w:val="2B0EA963"/>
    <w:rsid w:val="2D9CA1C5"/>
    <w:rsid w:val="2E00BBBE"/>
    <w:rsid w:val="2E72DBA5"/>
    <w:rsid w:val="2E8C0402"/>
    <w:rsid w:val="2E923180"/>
    <w:rsid w:val="2F8B7CBE"/>
    <w:rsid w:val="2FE86D1A"/>
    <w:rsid w:val="306C0864"/>
    <w:rsid w:val="30DDFCD5"/>
    <w:rsid w:val="31AA7C67"/>
    <w:rsid w:val="326E8560"/>
    <w:rsid w:val="337904AE"/>
    <w:rsid w:val="338B1841"/>
    <w:rsid w:val="3405F454"/>
    <w:rsid w:val="34E21D29"/>
    <w:rsid w:val="372E7D1A"/>
    <w:rsid w:val="3B344297"/>
    <w:rsid w:val="3B4913DB"/>
    <w:rsid w:val="3B515EAD"/>
    <w:rsid w:val="3B880E1F"/>
    <w:rsid w:val="3BDA899D"/>
    <w:rsid w:val="3CACC74D"/>
    <w:rsid w:val="3EA68882"/>
    <w:rsid w:val="3FD0062B"/>
    <w:rsid w:val="44370B28"/>
    <w:rsid w:val="45A46396"/>
    <w:rsid w:val="46A2C3D0"/>
    <w:rsid w:val="46D8C86B"/>
    <w:rsid w:val="47793081"/>
    <w:rsid w:val="4834426B"/>
    <w:rsid w:val="48916BF8"/>
    <w:rsid w:val="4F37289F"/>
    <w:rsid w:val="4FCC8A3F"/>
    <w:rsid w:val="51A6025C"/>
    <w:rsid w:val="532CA8A9"/>
    <w:rsid w:val="543D88B3"/>
    <w:rsid w:val="5537B3DD"/>
    <w:rsid w:val="57EDE97A"/>
    <w:rsid w:val="5845BB86"/>
    <w:rsid w:val="58F9E499"/>
    <w:rsid w:val="598D71DD"/>
    <w:rsid w:val="5AA41F17"/>
    <w:rsid w:val="5AC45DFC"/>
    <w:rsid w:val="5E9B29E2"/>
    <w:rsid w:val="5EA86CE2"/>
    <w:rsid w:val="5F2C9FA4"/>
    <w:rsid w:val="61339F80"/>
    <w:rsid w:val="63221C32"/>
    <w:rsid w:val="646B4042"/>
    <w:rsid w:val="6517AE66"/>
    <w:rsid w:val="660710A3"/>
    <w:rsid w:val="6775E640"/>
    <w:rsid w:val="6ACB4688"/>
    <w:rsid w:val="6EB933D7"/>
    <w:rsid w:val="6EE767A4"/>
    <w:rsid w:val="6F7EAAE0"/>
    <w:rsid w:val="6F972FC7"/>
    <w:rsid w:val="74A4E7CC"/>
    <w:rsid w:val="76F7CF03"/>
    <w:rsid w:val="78D17A71"/>
    <w:rsid w:val="7C4E1222"/>
    <w:rsid w:val="7CDF87E4"/>
    <w:rsid w:val="7F40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504EE"/>
  <w15:chartTrackingRefBased/>
  <w15:docId w15:val="{3AAE11D5-BE6B-4F5F-A287-78AE4AA1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C29D4"/>
    <w:pPr>
      <w:ind w:left="720"/>
      <w:contextualSpacing/>
    </w:pPr>
  </w:style>
  <w:style w:type="table" w:styleId="Tabelacomgrade">
    <w:name w:val="Table Grid"/>
    <w:basedOn w:val="Tabelanormal"/>
    <w:uiPriority w:val="39"/>
    <w:rsid w:val="009C29D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centralizado" w:customStyle="1">
    <w:name w:val="texto_centralizado"/>
    <w:basedOn w:val="Normal"/>
    <w:rsid w:val="000918A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918AC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B70A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70A6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B70A6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70A6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B70A63"/>
    <w:rPr>
      <w:b/>
      <w:bCs/>
      <w:sz w:val="20"/>
      <w:szCs w:val="20"/>
    </w:rPr>
  </w:style>
  <w:style w:type="character" w:styleId="cf01" w:customStyle="1">
    <w:name w:val="cf01"/>
    <w:basedOn w:val="Fontepargpadro"/>
    <w:rsid w:val="00DE4B94"/>
    <w:rPr>
      <w:rFonts w:hint="default"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BB598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B5983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BB59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hyperlink" Target="https://docs.pdpj.jus.br/" TargetMode="External" Id="R02f584401b4b4247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Isabely Fontana da Mota</dc:creator>
  <keywords/>
  <dc:description/>
  <lastModifiedBy>Denise Clara Barbosa</lastModifiedBy>
  <revision>3</revision>
  <dcterms:created xsi:type="dcterms:W3CDTF">2022-07-14T18:57:00.0000000Z</dcterms:created>
  <dcterms:modified xsi:type="dcterms:W3CDTF">2022-11-28T10:52:21.6643658Z</dcterms:modified>
</coreProperties>
</file>